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公文小标宋" w:hAnsi="方正公文小标宋" w:eastAsia="方正公文小标宋" w:cs="方正公文小标宋"/>
          <w:b w:val="0"/>
          <w:bCs w:val="0"/>
          <w:color w:val="auto"/>
          <w:sz w:val="44"/>
          <w:szCs w:val="44"/>
          <w:highlight w:val="none"/>
          <w:u w:val="none"/>
          <w:lang w:val="en-US" w:eastAsia="zh-CN"/>
        </w:rPr>
      </w:pPr>
      <w:bookmarkStart w:id="87" w:name="_GoBack"/>
      <w:r>
        <w:rPr>
          <w:rFonts w:hint="eastAsia" w:ascii="方正公文小标宋" w:hAnsi="方正公文小标宋" w:eastAsia="方正公文小标宋" w:cs="方正公文小标宋"/>
          <w:b w:val="0"/>
          <w:bCs w:val="0"/>
          <w:sz w:val="44"/>
          <w:szCs w:val="44"/>
          <w:u w:val="none"/>
          <w:lang w:val="en-US" w:eastAsia="zh-CN"/>
        </w:rPr>
        <w:t>经工集团新办公室窗帘采购</w:t>
      </w:r>
      <w:r>
        <w:rPr>
          <w:rFonts w:hint="eastAsia" w:ascii="方正公文小标宋" w:hAnsi="方正公文小标宋" w:eastAsia="方正公文小标宋" w:cs="方正公文小标宋"/>
          <w:b w:val="0"/>
          <w:bCs w:val="0"/>
          <w:color w:val="auto"/>
          <w:sz w:val="44"/>
          <w:szCs w:val="44"/>
          <w:highlight w:val="none"/>
          <w:u w:val="none"/>
          <w:lang w:val="en-US" w:eastAsia="zh-CN"/>
        </w:rPr>
        <w:t>及安装项目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公文小标宋" w:hAnsi="方正公文小标宋" w:eastAsia="方正公文小标宋" w:cs="方正公文小标宋"/>
          <w:b w:val="0"/>
          <w:bCs w:val="0"/>
          <w:color w:val="auto"/>
          <w:sz w:val="44"/>
          <w:szCs w:val="44"/>
          <w:highlight w:val="none"/>
          <w:u w:val="none"/>
          <w:lang w:val="en-US"/>
        </w:rPr>
      </w:pPr>
      <w:r>
        <w:rPr>
          <w:rFonts w:hint="eastAsia" w:ascii="方正公文小标宋" w:hAnsi="方正公文小标宋" w:eastAsia="方正公文小标宋" w:cs="方正公文小标宋"/>
          <w:b w:val="0"/>
          <w:bCs w:val="0"/>
          <w:color w:val="auto"/>
          <w:sz w:val="44"/>
          <w:szCs w:val="44"/>
          <w:highlight w:val="none"/>
          <w:u w:val="none"/>
          <w:lang w:val="en-US" w:eastAsia="zh-CN"/>
        </w:rPr>
        <w:t>采购公告</w:t>
      </w:r>
    </w:p>
    <w:p>
      <w:pPr>
        <w:pStyle w:val="3"/>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0" w:name="_Toc13408"/>
      <w:bookmarkStart w:id="1" w:name="_Toc55466803"/>
      <w:bookmarkStart w:id="2" w:name="_Toc16857"/>
      <w:bookmarkStart w:id="3" w:name="_Toc18883_WPSOffice_Level2"/>
      <w:r>
        <w:rPr>
          <w:rFonts w:ascii="Times New Roman" w:hAnsi="Times New Roman" w:eastAsia="黑体" w:cs="Times New Roman"/>
          <w:bCs w:val="0"/>
          <w:color w:val="auto"/>
          <w:sz w:val="22"/>
          <w:szCs w:val="15"/>
          <w:highlight w:val="none"/>
        </w:rPr>
        <w:t>项目简介</w:t>
      </w:r>
      <w:bookmarkEnd w:id="0"/>
      <w:bookmarkEnd w:id="1"/>
      <w:bookmarkEnd w:id="2"/>
      <w:bookmarkEnd w:id="3"/>
    </w:p>
    <w:p>
      <w:pPr>
        <w:numPr>
          <w:ilvl w:val="1"/>
          <w:numId w:val="4"/>
        </w:numPr>
        <w:snapToGrid w:val="0"/>
        <w:spacing w:line="440" w:lineRule="exact"/>
        <w:ind w:firstLine="420" w:firstLineChars="200"/>
        <w:rPr>
          <w:rFonts w:hint="default" w:ascii="Times New Roman" w:hAnsi="Times New Roman" w:cs="Times New Roman" w:eastAsiaTheme="minorEastAsia"/>
          <w:color w:val="auto"/>
          <w:sz w:val="21"/>
          <w:szCs w:val="22"/>
          <w:highlight w:val="none"/>
          <w:u w:val="none"/>
        </w:rPr>
      </w:pPr>
      <w:bookmarkStart w:id="4" w:name="_Toc10074_WPSOffice_Level2"/>
      <w:bookmarkStart w:id="5" w:name="_Toc23755_WPSOffice_Level2"/>
      <w:r>
        <w:rPr>
          <w:rFonts w:ascii="Times New Roman" w:hAnsi="Times New Roman" w:cs="Times New Roman"/>
          <w:color w:val="auto"/>
          <w:szCs w:val="22"/>
          <w:highlight w:val="none"/>
        </w:rPr>
        <w:t>项目名称：</w:t>
      </w:r>
      <w:bookmarkEnd w:id="4"/>
      <w:bookmarkEnd w:id="5"/>
      <w:r>
        <w:rPr>
          <w:rFonts w:hint="eastAsia" w:ascii="Times New Roman" w:hAnsi="Times New Roman" w:eastAsia="宋体" w:cs="Times New Roman"/>
          <w:color w:val="auto"/>
          <w:sz w:val="21"/>
          <w:szCs w:val="22"/>
          <w:highlight w:val="none"/>
          <w:u w:val="single"/>
          <w:lang w:val="en-US" w:eastAsia="zh-CN"/>
        </w:rPr>
        <w:t>经工集团新办公室窗帘采购及安装项目</w:t>
      </w:r>
    </w:p>
    <w:p>
      <w:pPr>
        <w:snapToGrid/>
        <w:spacing w:line="360" w:lineRule="auto"/>
        <w:ind w:firstLine="420" w:firstLineChars="200"/>
        <w:rPr>
          <w:rFonts w:ascii="Times New Roman" w:hAnsi="Times New Roman" w:cs="Times New Roman"/>
          <w:color w:val="auto"/>
          <w:szCs w:val="22"/>
          <w:highlight w:val="none"/>
        </w:rPr>
      </w:pPr>
      <w:bookmarkStart w:id="6" w:name="_Toc4396_WPSOffice_Level2"/>
      <w:bookmarkStart w:id="7" w:name="_Toc9705_WPSOffice_Level2"/>
      <w:r>
        <w:rPr>
          <w:rFonts w:ascii="Times New Roman" w:hAnsi="Times New Roman" w:cs="Times New Roman"/>
          <w:color w:val="auto"/>
          <w:szCs w:val="22"/>
          <w:highlight w:val="none"/>
        </w:rPr>
        <w:t>1.2 采 购 人：</w:t>
      </w:r>
      <w:bookmarkEnd w:id="6"/>
      <w:bookmarkEnd w:id="7"/>
      <w:r>
        <w:rPr>
          <w:rFonts w:hint="eastAsia" w:ascii="Times New Roman" w:hAnsi="Times New Roman" w:cs="Times New Roman"/>
          <w:b w:val="0"/>
          <w:color w:val="000000"/>
          <w:sz w:val="21"/>
          <w:szCs w:val="22"/>
          <w:highlight w:val="none"/>
          <w:u w:val="single"/>
          <w:lang w:eastAsia="zh-CN"/>
        </w:rPr>
        <w:t>安徽省经工建设集团有限公司</w:t>
      </w:r>
    </w:p>
    <w:p>
      <w:pPr>
        <w:snapToGrid w:val="0"/>
        <w:spacing w:line="440" w:lineRule="exact"/>
        <w:ind w:firstLine="420" w:firstLineChars="200"/>
        <w:rPr>
          <w:rFonts w:ascii="Times New Roman" w:hAnsi="Times New Roman" w:eastAsia="宋体" w:cs="Times New Roman"/>
          <w:color w:val="auto"/>
          <w:szCs w:val="22"/>
          <w:highlight w:val="none"/>
        </w:rPr>
      </w:pPr>
      <w:bookmarkStart w:id="8" w:name="_Toc25273_WPSOffice_Level2"/>
      <w:bookmarkStart w:id="9" w:name="_Toc18704_WPSOffice_Level2"/>
      <w:r>
        <w:rPr>
          <w:rFonts w:ascii="Times New Roman" w:hAnsi="Times New Roman" w:cs="Times New Roman"/>
          <w:color w:val="auto"/>
          <w:szCs w:val="22"/>
          <w:highlight w:val="none"/>
        </w:rPr>
        <w:t>1.3 项目概况：</w:t>
      </w:r>
      <w:bookmarkEnd w:id="8"/>
      <w:bookmarkEnd w:id="9"/>
      <w:r>
        <w:rPr>
          <w:rFonts w:hint="eastAsia" w:ascii="Times New Roman" w:hAnsi="Times New Roman" w:eastAsia="宋体" w:cs="Times New Roman"/>
          <w:color w:val="auto"/>
          <w:sz w:val="21"/>
          <w:szCs w:val="22"/>
          <w:highlight w:val="none"/>
          <w:u w:val="single"/>
          <w:lang w:val="en-US" w:eastAsia="zh-CN"/>
        </w:rPr>
        <w:t>经工集团新办公室窗帘采购及安装项目，</w:t>
      </w:r>
      <w:r>
        <w:rPr>
          <w:rFonts w:hint="eastAsia" w:cs="Times New Roman"/>
          <w:color w:val="auto"/>
          <w:sz w:val="21"/>
          <w:szCs w:val="22"/>
          <w:highlight w:val="none"/>
          <w:u w:val="single"/>
          <w:lang w:eastAsia="zh-CN"/>
        </w:rPr>
        <w:t>具体安装位置由采购方通知，需根据业主指定地点安装，涉及管路、电器辅材等要求统一安装，达到使用要求安排验收。</w:t>
      </w:r>
    </w:p>
    <w:p>
      <w:pPr>
        <w:pStyle w:val="3"/>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0" w:name="_Toc55466804"/>
      <w:bookmarkStart w:id="11" w:name="_Toc1586"/>
      <w:bookmarkStart w:id="12" w:name="_Toc2127_WPSOffice_Level2"/>
      <w:bookmarkStart w:id="13" w:name="_Toc2938"/>
      <w:r>
        <w:rPr>
          <w:rFonts w:ascii="Times New Roman" w:hAnsi="Times New Roman" w:eastAsia="黑体" w:cs="Times New Roman"/>
          <w:bCs w:val="0"/>
          <w:color w:val="auto"/>
          <w:sz w:val="22"/>
          <w:szCs w:val="15"/>
          <w:highlight w:val="none"/>
        </w:rPr>
        <w:t>采购说明</w:t>
      </w:r>
      <w:bookmarkEnd w:id="10"/>
      <w:bookmarkEnd w:id="11"/>
      <w:bookmarkEnd w:id="12"/>
      <w:bookmarkEnd w:id="13"/>
    </w:p>
    <w:p>
      <w:pPr>
        <w:snapToGrid w:val="0"/>
        <w:spacing w:line="440" w:lineRule="exact"/>
        <w:ind w:firstLine="420" w:firstLineChars="200"/>
        <w:rPr>
          <w:rFonts w:ascii="Times New Roman" w:hAnsi="Times New Roman" w:cs="Times New Roman"/>
          <w:color w:val="auto"/>
          <w:szCs w:val="22"/>
          <w:highlight w:val="none"/>
          <w:u w:val="single"/>
        </w:rPr>
      </w:pPr>
      <w:bookmarkStart w:id="14"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eastAsia="zh-CN"/>
        </w:rPr>
        <w:t>询比</w:t>
      </w:r>
      <w:r>
        <w:rPr>
          <w:rFonts w:ascii="Times New Roman" w:hAnsi="Times New Roman" w:cs="Times New Roman"/>
          <w:color w:val="auto"/>
          <w:szCs w:val="22"/>
          <w:highlight w:val="none"/>
          <w:u w:val="single"/>
        </w:rPr>
        <w:t>采购</w:t>
      </w:r>
      <w:bookmarkEnd w:id="14"/>
    </w:p>
    <w:p>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5"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5"/>
      <w:r>
        <w:rPr>
          <w:rFonts w:hint="eastAsia" w:ascii="Times New Roman" w:hAnsi="Times New Roman" w:cs="Times New Roman"/>
          <w:color w:val="auto"/>
          <w:szCs w:val="22"/>
          <w:highlight w:val="none"/>
          <w:u w:val="single"/>
          <w:lang w:val="en-US" w:eastAsia="zh-CN"/>
        </w:rPr>
        <w:t>100%</w:t>
      </w:r>
    </w:p>
    <w:p>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6"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16"/>
      <w:bookmarkStart w:id="17" w:name="_Toc4684_WPSOffice_Level2"/>
      <w:r>
        <w:rPr>
          <w:rFonts w:hint="eastAsia" w:cs="Times New Roman"/>
          <w:color w:val="auto"/>
          <w:sz w:val="21"/>
          <w:szCs w:val="22"/>
          <w:highlight w:val="none"/>
          <w:u w:val="single"/>
          <w:lang w:val="en-US" w:eastAsia="zh-CN"/>
        </w:rPr>
        <w:t>新办公楼窗帘采购及安装</w:t>
      </w:r>
    </w:p>
    <w:p>
      <w:pPr>
        <w:snapToGrid w:val="0"/>
        <w:spacing w:line="440" w:lineRule="exact"/>
        <w:ind w:firstLine="420" w:firstLineChars="200"/>
        <w:rPr>
          <w:rFonts w:ascii="Times New Roman" w:hAnsi="Times New Roman" w:cs="Times New Roman"/>
          <w:color w:val="auto"/>
          <w:szCs w:val="22"/>
          <w:highlight w:val="none"/>
          <w:u w:val="single"/>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rPr>
        <w:t>4</w:t>
      </w:r>
      <w:r>
        <w:rPr>
          <w:rFonts w:ascii="Times New Roman" w:hAnsi="Times New Roman" w:cs="Times New Roman"/>
          <w:color w:val="auto"/>
          <w:szCs w:val="22"/>
          <w:highlight w:val="none"/>
        </w:rPr>
        <w:t xml:space="preserve"> 最高限价：</w:t>
      </w:r>
      <w:bookmarkEnd w:id="17"/>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31.5万元</w:t>
      </w:r>
      <w:r>
        <w:rPr>
          <w:rFonts w:ascii="Times New Roman" w:hAnsi="Times New Roman" w:cs="Times New Roman"/>
          <w:color w:val="auto"/>
          <w:szCs w:val="22"/>
          <w:highlight w:val="none"/>
          <w:u w:val="single"/>
        </w:rPr>
        <w:t xml:space="preserve"> </w:t>
      </w:r>
    </w:p>
    <w:p>
      <w:pPr>
        <w:snapToGrid w:val="0"/>
        <w:spacing w:line="440" w:lineRule="exact"/>
        <w:ind w:firstLine="420" w:firstLineChars="200"/>
        <w:rPr>
          <w:rFonts w:ascii="Times New Roman" w:hAnsi="Times New Roman" w:cs="Times New Roman"/>
          <w:color w:val="auto"/>
          <w:szCs w:val="22"/>
          <w:highlight w:val="none"/>
        </w:rPr>
      </w:pPr>
      <w:bookmarkStart w:id="18"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w:t>
      </w:r>
      <w:r>
        <w:rPr>
          <w:rFonts w:hint="eastAsia" w:ascii="Times New Roman" w:hAnsi="Times New Roman" w:cs="Times New Roman"/>
          <w:color w:val="auto"/>
          <w:szCs w:val="22"/>
          <w:highlight w:val="none"/>
          <w:lang w:val="en-US" w:eastAsia="zh-CN"/>
        </w:rPr>
        <w:t>履约期限（即</w:t>
      </w:r>
      <w:r>
        <w:rPr>
          <w:rFonts w:ascii="Times New Roman" w:hAnsi="Times New Roman" w:cs="Times New Roman"/>
          <w:color w:val="auto"/>
          <w:szCs w:val="22"/>
          <w:highlight w:val="none"/>
        </w:rPr>
        <w:t>计划工期</w:t>
      </w:r>
      <w:r>
        <w:rPr>
          <w:rFonts w:hint="eastAsia" w:ascii="Times New Roman" w:hAnsi="Times New Roman" w:cs="Times New Roman"/>
          <w:color w:val="auto"/>
          <w:szCs w:val="22"/>
          <w:highlight w:val="none"/>
          <w:lang w:val="en-US" w:eastAsia="zh-CN"/>
        </w:rPr>
        <w:t>/交货期/服务期）</w:t>
      </w:r>
      <w:r>
        <w:rPr>
          <w:rFonts w:ascii="Times New Roman" w:hAnsi="Times New Roman" w:cs="Times New Roman"/>
          <w:color w:val="auto"/>
          <w:szCs w:val="22"/>
          <w:highlight w:val="none"/>
        </w:rPr>
        <w:t>：</w:t>
      </w:r>
      <w:bookmarkEnd w:id="18"/>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30天</w:t>
      </w:r>
      <w:r>
        <w:rPr>
          <w:rFonts w:ascii="Times New Roman" w:hAnsi="Times New Roman" w:cs="Times New Roman"/>
          <w:color w:val="auto"/>
          <w:szCs w:val="22"/>
          <w:highlight w:val="none"/>
          <w:u w:val="single"/>
        </w:rPr>
        <w:t xml:space="preserve">  </w:t>
      </w:r>
    </w:p>
    <w:p>
      <w:pPr>
        <w:pStyle w:val="3"/>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9" w:name="_Toc26260_WPSOffice_Level2"/>
      <w:bookmarkStart w:id="20" w:name="_Toc6427"/>
      <w:bookmarkStart w:id="21" w:name="_Toc55466805"/>
      <w:bookmarkStart w:id="22" w:name="_Toc22521"/>
      <w:r>
        <w:rPr>
          <w:rFonts w:ascii="Times New Roman" w:hAnsi="Times New Roman" w:eastAsia="黑体" w:cs="Times New Roman"/>
          <w:bCs w:val="0"/>
          <w:color w:val="auto"/>
          <w:sz w:val="22"/>
          <w:szCs w:val="15"/>
          <w:highlight w:val="none"/>
        </w:rPr>
        <w:t>供应商资格条件</w:t>
      </w:r>
      <w:bookmarkEnd w:id="19"/>
      <w:bookmarkEnd w:id="20"/>
      <w:bookmarkEnd w:id="21"/>
      <w:bookmarkEnd w:id="22"/>
    </w:p>
    <w:p>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pPr>
        <w:snapToGrid w:val="0"/>
        <w:spacing w:line="440" w:lineRule="exact"/>
        <w:ind w:firstLine="420" w:firstLineChars="200"/>
        <w:rPr>
          <w:rFonts w:hint="eastAsia" w:ascii="Times New Roman" w:hAnsi="Times New Roman" w:cs="Times New Roman"/>
          <w:color w:val="auto"/>
          <w:szCs w:val="21"/>
          <w:highlight w:val="none"/>
        </w:rPr>
      </w:pPr>
      <w:bookmarkStart w:id="23" w:name="_Toc23061_WPSOffice_Level2"/>
      <w:bookmarkStart w:id="24" w:name="_Toc1986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3"/>
      <w:bookmarkEnd w:id="24"/>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独立法人资格，能提供所投产品的供应商。</w:t>
      </w:r>
      <w:r>
        <w:rPr>
          <w:rFonts w:ascii="Times New Roman" w:hAnsi="Times New Roman" w:cs="Times New Roman"/>
          <w:color w:val="auto"/>
          <w:szCs w:val="21"/>
          <w:highlight w:val="none"/>
          <w:u w:val="single"/>
        </w:rPr>
        <w:t xml:space="preserve">     </w:t>
      </w:r>
    </w:p>
    <w:p>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w:t>
      </w: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）信誉要求最低要求：</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其他要求：_</w:t>
      </w:r>
      <w:r>
        <w:rPr>
          <w:rFonts w:hint="default" w:ascii="Times New Roman" w:hAnsi="Times New Roman" w:cs="Times New Roman" w:eastAsiaTheme="minorEastAsia"/>
          <w:highlight w:val="none"/>
          <w:u w:val="single"/>
          <w:lang w:val="en-US" w:eastAsia="zh-CN"/>
        </w:rPr>
        <w:t>_</w:t>
      </w:r>
      <w:r>
        <w:rPr>
          <w:rFonts w:hint="eastAsia" w:ascii="Times New Roman" w:hAnsi="Times New Roman" w:cs="Times New Roman"/>
          <w:highlight w:val="none"/>
          <w:u w:val="single"/>
          <w:lang w:val="en-US" w:eastAsia="zh-CN"/>
        </w:rPr>
        <w:t>无</w:t>
      </w:r>
      <w:r>
        <w:rPr>
          <w:rFonts w:hint="default" w:ascii="Times New Roman" w:hAnsi="Times New Roman" w:cs="Times New Roman" w:eastAsiaTheme="minorEastAsia"/>
          <w:highlight w:val="none"/>
          <w:u w:val="single"/>
          <w:lang w:val="en-US" w:eastAsia="zh-CN"/>
        </w:rPr>
        <w:t>_</w:t>
      </w:r>
      <w:r>
        <w:rPr>
          <w:rFonts w:hint="default" w:ascii="Times New Roman" w:hAnsi="Times New Roman" w:cs="Times New Roman" w:eastAsiaTheme="minorEastAsia"/>
          <w:highlight w:val="none"/>
          <w:lang w:val="en-US" w:eastAsia="zh-CN"/>
        </w:rPr>
        <w:t>__。</w:t>
      </w:r>
    </w:p>
    <w:p>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pPr>
        <w:snapToGrid w:val="0"/>
        <w:spacing w:line="440" w:lineRule="exact"/>
        <w:ind w:firstLine="420" w:firstLineChars="200"/>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pPr>
        <w:pStyle w:val="3"/>
        <w:numPr>
          <w:ilvl w:val="0"/>
          <w:numId w:val="3"/>
        </w:numPr>
        <w:snapToGrid w:val="0"/>
        <w:spacing w:before="120" w:after="120" w:line="240" w:lineRule="auto"/>
        <w:ind w:firstLine="403"/>
        <w:rPr>
          <w:rFonts w:ascii="Times New Roman" w:hAnsi="Times New Roman" w:cs="Times New Roman" w:eastAsiaTheme="minorEastAsia"/>
          <w:b w:val="0"/>
          <w:bCs w:val="0"/>
          <w:color w:val="auto"/>
          <w:kern w:val="2"/>
          <w:sz w:val="21"/>
          <w:szCs w:val="22"/>
          <w:highlight w:val="none"/>
          <w:lang w:val="en-US" w:eastAsia="zh-CN" w:bidi="ar-SA"/>
        </w:rPr>
      </w:pPr>
      <w:bookmarkStart w:id="25" w:name="_Toc55466806"/>
      <w:bookmarkStart w:id="26" w:name="_Toc26312"/>
      <w:bookmarkStart w:id="27" w:name="_Toc22256"/>
      <w:bookmarkStart w:id="28" w:name="_Toc9021_WPSOffice_Level2"/>
      <w:r>
        <w:rPr>
          <w:rFonts w:hint="eastAsia" w:ascii="Times New Roman" w:hAnsi="Times New Roman" w:cs="Times New Roman" w:eastAsiaTheme="minorEastAsia"/>
          <w:b w:val="0"/>
          <w:bCs w:val="0"/>
          <w:color w:val="auto"/>
          <w:kern w:val="2"/>
          <w:sz w:val="21"/>
          <w:szCs w:val="22"/>
          <w:highlight w:val="none"/>
          <w:lang w:val="en-US" w:eastAsia="zh-CN" w:bidi="ar-SA"/>
        </w:rPr>
        <w:t>询比文件</w:t>
      </w:r>
      <w:r>
        <w:rPr>
          <w:rFonts w:ascii="Times New Roman" w:hAnsi="Times New Roman" w:cs="Times New Roman" w:eastAsiaTheme="minorEastAsia"/>
          <w:b w:val="0"/>
          <w:bCs w:val="0"/>
          <w:color w:val="auto"/>
          <w:kern w:val="2"/>
          <w:sz w:val="21"/>
          <w:szCs w:val="22"/>
          <w:highlight w:val="none"/>
          <w:lang w:val="en-US" w:eastAsia="zh-CN" w:bidi="ar-SA"/>
        </w:rPr>
        <w:t>的获取</w:t>
      </w:r>
      <w:bookmarkEnd w:id="25"/>
      <w:bookmarkEnd w:id="26"/>
      <w:bookmarkEnd w:id="27"/>
      <w:bookmarkEnd w:id="28"/>
    </w:p>
    <w:p>
      <w:pPr>
        <w:snapToGrid w:val="0"/>
        <w:spacing w:line="440" w:lineRule="exact"/>
        <w:ind w:firstLine="420" w:firstLineChars="200"/>
        <w:rPr>
          <w:rFonts w:hint="eastAsia" w:ascii="Times New Roman" w:hAnsi="Times New Roman" w:cs="Times New Roman"/>
          <w:color w:val="auto"/>
          <w:szCs w:val="22"/>
          <w:highlight w:val="none"/>
          <w:u w:val="none"/>
          <w:lang w:val="en-US" w:eastAsia="zh-CN"/>
        </w:rPr>
      </w:pPr>
      <w:bookmarkStart w:id="29" w:name="_Toc27599_WPSOffice_Level2"/>
      <w:bookmarkStart w:id="30" w:name="_Toc19495"/>
      <w:bookmarkStart w:id="31" w:name="_Toc55466807"/>
      <w:bookmarkStart w:id="32" w:name="_Toc19124"/>
      <w:r>
        <w:rPr>
          <w:rFonts w:hint="eastAsia" w:ascii="Times New Roman" w:hAnsi="Times New Roman" w:cs="Times New Roman"/>
          <w:color w:val="auto"/>
          <w:szCs w:val="22"/>
          <w:highlight w:val="none"/>
          <w:u w:val="none"/>
          <w:lang w:val="en-US" w:eastAsia="zh-CN"/>
        </w:rPr>
        <w:t>供应商应在递交响应文件的截止时间前登录安徽省经工建设集团有限公司网站，自行下载询比文件及相关资料。未按规定在安徽省经工建设集团有限公司网站下载询比文件的，后续将不予接受其响应文件。</w:t>
      </w:r>
    </w:p>
    <w:p>
      <w:pPr>
        <w:snapToGrid w:val="0"/>
        <w:spacing w:line="440" w:lineRule="exact"/>
        <w:ind w:firstLine="420" w:firstLineChars="200"/>
        <w:rPr>
          <w:rFonts w:hint="default" w:ascii="Times New Roman" w:hAnsi="Times New Roman" w:cs="Times New Roman"/>
          <w:color w:val="auto"/>
          <w:szCs w:val="22"/>
          <w:highlight w:val="none"/>
          <w:u w:val="none"/>
          <w:lang w:val="en-US" w:eastAsia="zh-CN"/>
        </w:rPr>
      </w:pPr>
      <w:r>
        <w:rPr>
          <w:rFonts w:hint="eastAsia" w:ascii="Times New Roman" w:hAnsi="Times New Roman" w:cs="Times New Roman"/>
          <w:color w:val="auto"/>
          <w:szCs w:val="22"/>
          <w:highlight w:val="none"/>
          <w:u w:val="none"/>
          <w:lang w:val="en-US" w:eastAsia="zh-CN"/>
        </w:rPr>
        <w:t>5.响应保证金</w:t>
      </w:r>
    </w:p>
    <w:p>
      <w:pPr>
        <w:snapToGrid w:val="0"/>
        <w:spacing w:line="440" w:lineRule="exact"/>
        <w:ind w:firstLine="420" w:firstLineChars="200"/>
        <w:rPr>
          <w:rFonts w:hint="default" w:ascii="Times New Roman" w:hAnsi="Times New Roman" w:cs="Times New Roman"/>
          <w:highlight w:val="none"/>
          <w:u w:val="none"/>
          <w:lang w:val="en-US" w:eastAsia="zh-CN"/>
        </w:rPr>
      </w:pPr>
      <w:r>
        <w:rPr>
          <w:rFonts w:hint="eastAsia" w:ascii="Times New Roman" w:hAnsi="Times New Roman" w:cs="Times New Roman"/>
          <w:highlight w:val="none"/>
          <w:lang w:val="en-US" w:eastAsia="zh-CN"/>
        </w:rPr>
        <w:t>5.1.</w:t>
      </w:r>
      <w:r>
        <w:rPr>
          <w:rFonts w:hint="default" w:ascii="Times New Roman" w:hAnsi="Times New Roman" w:cs="Times New Roman"/>
          <w:highlight w:val="none"/>
          <w:lang w:val="en-US" w:eastAsia="zh-CN"/>
        </w:rPr>
        <w:t>响应</w:t>
      </w:r>
      <w:r>
        <w:rPr>
          <w:rFonts w:hint="default" w:ascii="Times New Roman" w:hAnsi="Times New Roman" w:cs="Times New Roman"/>
          <w:color w:val="auto"/>
          <w:szCs w:val="22"/>
          <w:highlight w:val="none"/>
          <w:lang w:val="en-US" w:eastAsia="zh-CN"/>
        </w:rPr>
        <w:t>保证金</w:t>
      </w:r>
      <w:r>
        <w:rPr>
          <w:rFonts w:hint="default" w:ascii="Times New Roman" w:hAnsi="Times New Roman" w:cs="Times New Roman"/>
          <w:highlight w:val="none"/>
          <w:lang w:val="en-US" w:eastAsia="zh-CN"/>
        </w:rPr>
        <w:t>的金额：</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u w:val="single"/>
          <w:lang w:val="en-US" w:eastAsia="zh-CN"/>
        </w:rPr>
        <w:t xml:space="preserve"> 无 </w:t>
      </w:r>
    </w:p>
    <w:p>
      <w:pPr>
        <w:pStyle w:val="3"/>
        <w:numPr>
          <w:ilvl w:val="0"/>
          <w:numId w:val="0"/>
        </w:numPr>
        <w:snapToGrid w:val="0"/>
        <w:spacing w:before="120" w:after="120" w:line="240" w:lineRule="auto"/>
        <w:ind w:left="420" w:leftChars="0"/>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6响应文件的制作</w:t>
      </w:r>
      <w:bookmarkEnd w:id="29"/>
    </w:p>
    <w:p>
      <w:pPr>
        <w:spacing w:line="4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6.1 响应文件应按第三章“响应文件格式”进行编写，并按要求进行签名和（或）盖章。</w:t>
      </w:r>
    </w:p>
    <w:p>
      <w:pPr>
        <w:spacing w:line="440" w:lineRule="exact"/>
        <w:ind w:firstLine="420"/>
        <w:rPr>
          <w:rFonts w:hint="default" w:eastAsiaTheme="minorEastAsia"/>
          <w:color w:val="auto"/>
          <w:highlight w:val="none"/>
          <w:lang w:val="en-US" w:eastAsia="zh-CN"/>
        </w:rPr>
      </w:pPr>
      <w:r>
        <w:rPr>
          <w:rFonts w:hint="eastAsia" w:ascii="Times New Roman" w:hAnsi="Times New Roman" w:cs="Times New Roman"/>
          <w:color w:val="auto"/>
          <w:highlight w:val="none"/>
          <w:lang w:val="en-US" w:eastAsia="zh-CN"/>
        </w:rPr>
        <w:t>6.2 供应商应提交装订</w:t>
      </w:r>
      <w:r>
        <w:rPr>
          <w:rFonts w:hint="eastAsia" w:ascii="Times New Roman" w:hAnsi="Times New Roman" w:cs="Times New Roman"/>
          <w:color w:val="auto"/>
          <w:highlight w:val="none"/>
        </w:rPr>
        <w:t>成册</w:t>
      </w:r>
      <w:r>
        <w:rPr>
          <w:rFonts w:hint="eastAsia" w:ascii="Times New Roman" w:hAnsi="Times New Roman" w:cs="Times New Roman"/>
          <w:color w:val="auto"/>
          <w:highlight w:val="none"/>
          <w:lang w:val="en-US" w:eastAsia="zh-CN"/>
        </w:rPr>
        <w:t>的响应文件</w:t>
      </w:r>
      <w:r>
        <w:rPr>
          <w:rFonts w:hint="eastAsia" w:ascii="Times New Roman" w:hAnsi="Times New Roman" w:cs="Times New Roman"/>
          <w:color w:val="auto"/>
          <w:highlight w:val="none"/>
          <w:u w:val="none"/>
          <w:lang w:val="en-US" w:eastAsia="zh-CN"/>
        </w:rPr>
        <w:t>一</w:t>
      </w:r>
      <w:r>
        <w:rPr>
          <w:rFonts w:hint="eastAsia" w:ascii="Times New Roman" w:hAnsi="Times New Roman" w:cs="Times New Roman"/>
          <w:color w:val="auto"/>
          <w:highlight w:val="none"/>
          <w:lang w:val="en-US" w:eastAsia="zh-CN"/>
        </w:rPr>
        <w:t>份（需胶装成册）。</w:t>
      </w:r>
    </w:p>
    <w:p>
      <w:pPr>
        <w:pStyle w:val="3"/>
        <w:numPr>
          <w:ilvl w:val="0"/>
          <w:numId w:val="0"/>
        </w:numPr>
        <w:snapToGrid w:val="0"/>
        <w:spacing w:before="120" w:after="120" w:line="240" w:lineRule="auto"/>
        <w:ind w:left="420" w:leftChars="0"/>
        <w:rPr>
          <w:rFonts w:ascii="Times New Roman" w:hAnsi="Times New Roman" w:eastAsia="黑体" w:cs="Times New Roman"/>
          <w:bCs w:val="0"/>
          <w:color w:val="auto"/>
          <w:sz w:val="22"/>
          <w:szCs w:val="15"/>
          <w:highlight w:val="none"/>
        </w:rPr>
      </w:pPr>
      <w:bookmarkStart w:id="33" w:name="_Toc20535_WPSOffice_Level2"/>
      <w:r>
        <w:rPr>
          <w:rFonts w:hint="eastAsia" w:ascii="Times New Roman" w:hAnsi="Times New Roman" w:eastAsia="黑体" w:cs="Times New Roman"/>
          <w:bCs w:val="0"/>
          <w:color w:val="auto"/>
          <w:sz w:val="22"/>
          <w:szCs w:val="15"/>
          <w:highlight w:val="none"/>
          <w:lang w:val="en-US" w:eastAsia="zh-CN"/>
        </w:rPr>
        <w:t>7</w:t>
      </w:r>
      <w:r>
        <w:rPr>
          <w:rFonts w:ascii="Times New Roman" w:hAnsi="Times New Roman" w:eastAsia="黑体" w:cs="Times New Roman"/>
          <w:bCs w:val="0"/>
          <w:color w:val="auto"/>
          <w:sz w:val="22"/>
          <w:szCs w:val="15"/>
          <w:highlight w:val="none"/>
        </w:rPr>
        <w:t>响应文件的递交</w:t>
      </w:r>
      <w:bookmarkEnd w:id="30"/>
      <w:bookmarkEnd w:id="31"/>
      <w:bookmarkEnd w:id="32"/>
      <w:bookmarkEnd w:id="33"/>
    </w:p>
    <w:p>
      <w:pPr>
        <w:snapToGrid w:val="0"/>
        <w:spacing w:line="440" w:lineRule="exact"/>
        <w:ind w:firstLine="420" w:firstLineChars="200"/>
        <w:rPr>
          <w:rFonts w:hint="eastAsia" w:eastAsiaTheme="minorEastAsia"/>
          <w:color w:val="auto"/>
          <w:highlight w:val="none"/>
          <w:lang w:val="en-US" w:eastAsia="zh-CN"/>
        </w:rPr>
      </w:pPr>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2022</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3</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17</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00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2022</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3</w:t>
      </w:r>
      <w:r>
        <w:rPr>
          <w:rFonts w:ascii="Times New Roman" w:hAnsi="Times New Roman" w:cs="Times New Roman"/>
          <w:color w:val="auto"/>
          <w:szCs w:val="22"/>
          <w:highlight w:val="none"/>
        </w:rPr>
        <w:t>月</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17</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9</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val="en-US" w:eastAsia="zh-CN"/>
        </w:rPr>
        <w:t>至</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安徽省蜀山区甘泉路</w:t>
      </w:r>
      <w:r>
        <w:rPr>
          <w:rFonts w:hint="eastAsia" w:ascii="Times New Roman" w:hAnsi="Times New Roman" w:cs="Times New Roman"/>
          <w:szCs w:val="22"/>
          <w:highlight w:val="none"/>
          <w:u w:val="single"/>
          <w:lang w:val="en-US" w:eastAsia="zh-CN"/>
        </w:rPr>
        <w:t>398号经工集团二楼会议室</w:t>
      </w:r>
      <w:r>
        <w:rPr>
          <w:rFonts w:ascii="Times New Roman" w:hAnsi="Times New Roman" w:cs="Times New Roman"/>
          <w:color w:val="auto"/>
          <w:szCs w:val="22"/>
          <w:highlight w:val="none"/>
          <w:u w:val="single"/>
        </w:rPr>
        <w:t xml:space="preserve"> </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pPr>
        <w:pStyle w:val="3"/>
        <w:numPr>
          <w:ilvl w:val="0"/>
          <w:numId w:val="0"/>
        </w:numPr>
        <w:snapToGrid w:val="0"/>
        <w:spacing w:before="120" w:after="120" w:line="240" w:lineRule="auto"/>
        <w:ind w:left="420" w:leftChars="0"/>
        <w:rPr>
          <w:rFonts w:ascii="Times New Roman" w:hAnsi="Times New Roman" w:eastAsia="黑体" w:cs="Times New Roman"/>
          <w:bCs w:val="0"/>
          <w:color w:val="auto"/>
          <w:sz w:val="22"/>
          <w:szCs w:val="15"/>
          <w:highlight w:val="none"/>
        </w:rPr>
      </w:pPr>
      <w:bookmarkStart w:id="34" w:name="_Toc32421"/>
      <w:bookmarkStart w:id="35" w:name="_Toc55466809"/>
      <w:bookmarkStart w:id="36" w:name="_Toc22486"/>
      <w:r>
        <w:rPr>
          <w:rFonts w:hint="eastAsia" w:ascii="Times New Roman" w:hAnsi="Times New Roman" w:eastAsia="黑体" w:cs="Times New Roman"/>
          <w:bCs w:val="0"/>
          <w:color w:val="auto"/>
          <w:sz w:val="22"/>
          <w:szCs w:val="15"/>
          <w:highlight w:val="none"/>
          <w:lang w:val="en-US" w:eastAsia="zh-CN"/>
        </w:rPr>
        <w:t>8</w:t>
      </w:r>
      <w:r>
        <w:rPr>
          <w:rFonts w:hint="eastAsia" w:ascii="Times New Roman" w:hAnsi="Times New Roman" w:eastAsia="黑体" w:cs="Times New Roman"/>
          <w:bCs w:val="0"/>
          <w:color w:val="auto"/>
          <w:sz w:val="22"/>
          <w:szCs w:val="15"/>
          <w:highlight w:val="none"/>
          <w:lang w:eastAsia="zh-CN"/>
        </w:rPr>
        <w:t>响应文件评审</w:t>
      </w:r>
    </w:p>
    <w:p>
      <w:pPr>
        <w:numPr>
          <w:ilvl w:val="0"/>
          <w:numId w:val="0"/>
        </w:numPr>
        <w:snapToGrid w:val="0"/>
        <w:spacing w:line="440" w:lineRule="exact"/>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8.1评审</w:t>
      </w:r>
      <w:r>
        <w:rPr>
          <w:rFonts w:hint="default" w:ascii="Times New Roman" w:hAnsi="Times New Roman" w:eastAsia="宋体" w:cs="Times New Roman"/>
          <w:color w:val="auto"/>
          <w:highlight w:val="none"/>
          <w:lang w:val="en-US" w:eastAsia="zh-CN"/>
        </w:rPr>
        <w:t>小组对供应商</w:t>
      </w:r>
      <w:r>
        <w:rPr>
          <w:rFonts w:hint="eastAsia" w:ascii="Times New Roman" w:hAnsi="Times New Roman" w:eastAsia="宋体" w:cs="Times New Roman"/>
          <w:color w:val="auto"/>
          <w:highlight w:val="none"/>
          <w:lang w:val="en-US" w:eastAsia="zh-CN"/>
        </w:rPr>
        <w:t>的</w:t>
      </w:r>
      <w:r>
        <w:rPr>
          <w:rFonts w:hint="eastAsia" w:ascii="Times New Roman" w:hAnsi="Times New Roman" w:eastAsia="宋体" w:cs="Times New Roman"/>
          <w:b/>
          <w:bCs/>
          <w:color w:val="auto"/>
          <w:highlight w:val="none"/>
          <w:lang w:val="en-US" w:eastAsia="zh-CN"/>
        </w:rPr>
        <w:t>资格条件</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b/>
          <w:bCs/>
          <w:color w:val="auto"/>
          <w:highlight w:val="none"/>
          <w:lang w:val="en-US" w:eastAsia="zh-CN"/>
        </w:rPr>
        <w:t>响应文件内容和格式</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b/>
          <w:bCs/>
          <w:color w:val="auto"/>
          <w:highlight w:val="none"/>
          <w:lang w:val="en-US" w:eastAsia="zh-CN"/>
        </w:rPr>
        <w:t>签字盖</w:t>
      </w:r>
      <w:r>
        <w:rPr>
          <w:rFonts w:hint="eastAsia" w:ascii="Times New Roman" w:hAnsi="Times New Roman" w:eastAsia="宋体" w:cs="Times New Roman"/>
          <w:b/>
          <w:bCs/>
          <w:color w:val="auto"/>
          <w:highlight w:val="none"/>
          <w:lang w:val="en-US" w:eastAsia="zh-CN"/>
        </w:rPr>
        <w:t>公</w:t>
      </w:r>
      <w:r>
        <w:rPr>
          <w:rFonts w:hint="default" w:ascii="Times New Roman" w:hAnsi="Times New Roman" w:eastAsia="宋体" w:cs="Times New Roman"/>
          <w:b/>
          <w:bCs/>
          <w:color w:val="auto"/>
          <w:highlight w:val="none"/>
          <w:lang w:val="en-US" w:eastAsia="zh-CN"/>
        </w:rPr>
        <w:t>章</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b/>
          <w:bCs/>
          <w:color w:val="auto"/>
          <w:highlight w:val="none"/>
          <w:lang w:val="en-US" w:eastAsia="zh-CN"/>
        </w:rPr>
        <w:t>报价</w:t>
      </w:r>
      <w:r>
        <w:rPr>
          <w:rFonts w:hint="eastAsia" w:ascii="Times New Roman" w:hAnsi="Times New Roman" w:eastAsia="宋体" w:cs="Times New Roman"/>
          <w:b/>
          <w:bCs/>
          <w:color w:val="auto"/>
          <w:highlight w:val="none"/>
          <w:lang w:val="en-US" w:eastAsia="zh-CN"/>
        </w:rPr>
        <w:t>是否超过最高限价</w:t>
      </w:r>
      <w:r>
        <w:rPr>
          <w:rFonts w:hint="default" w:ascii="Times New Roman" w:hAnsi="Times New Roman" w:eastAsia="宋体" w:cs="Times New Roman"/>
          <w:color w:val="auto"/>
          <w:highlight w:val="none"/>
          <w:lang w:val="en-US" w:eastAsia="zh-CN"/>
        </w:rPr>
        <w:t>等实质性内容进行初步评审。</w:t>
      </w:r>
    </w:p>
    <w:p>
      <w:pPr>
        <w:numPr>
          <w:ilvl w:val="0"/>
          <w:numId w:val="0"/>
        </w:numPr>
        <w:snapToGrid w:val="0"/>
        <w:spacing w:line="440" w:lineRule="exact"/>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8.2未对“报价单”序号、名称、特征、单位、数量和排序进行修改和删减。</w:t>
      </w:r>
    </w:p>
    <w:p>
      <w:pPr>
        <w:numPr>
          <w:ilvl w:val="0"/>
          <w:numId w:val="0"/>
        </w:numPr>
        <w:snapToGrid w:val="0"/>
        <w:spacing w:line="440" w:lineRule="exact"/>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8.3初步评审完成后，按开标顺序依次，对于资格及报价评审均响应招标文件要求的合格投标人采取合理最低价中标。</w:t>
      </w:r>
    </w:p>
    <w:p>
      <w:pPr>
        <w:pStyle w:val="3"/>
        <w:numPr>
          <w:ilvl w:val="0"/>
          <w:numId w:val="0"/>
        </w:numPr>
        <w:snapToGrid w:val="0"/>
        <w:spacing w:before="120" w:after="120" w:line="240" w:lineRule="auto"/>
        <w:ind w:left="420" w:leftChars="0"/>
        <w:rPr>
          <w:rFonts w:ascii="Times New Roman" w:hAnsi="Times New Roman" w:eastAsia="黑体" w:cs="Times New Roman"/>
          <w:bCs w:val="0"/>
          <w:color w:val="auto"/>
          <w:sz w:val="22"/>
          <w:szCs w:val="15"/>
          <w:highlight w:val="none"/>
        </w:rPr>
      </w:pPr>
      <w:bookmarkStart w:id="37" w:name="_Toc30169_WPSOffice_Level2"/>
      <w:r>
        <w:rPr>
          <w:rFonts w:hint="eastAsia" w:ascii="Times New Roman" w:hAnsi="Times New Roman" w:eastAsia="黑体" w:cs="Times New Roman"/>
          <w:bCs w:val="0"/>
          <w:color w:val="auto"/>
          <w:sz w:val="22"/>
          <w:szCs w:val="15"/>
          <w:highlight w:val="none"/>
          <w:lang w:val="en-US" w:eastAsia="zh-CN"/>
        </w:rPr>
        <w:t>9</w:t>
      </w:r>
      <w:r>
        <w:rPr>
          <w:rFonts w:hint="eastAsia" w:ascii="Times New Roman" w:hAnsi="Times New Roman" w:eastAsia="黑体" w:cs="Times New Roman"/>
          <w:bCs w:val="0"/>
          <w:color w:val="auto"/>
          <w:sz w:val="22"/>
          <w:szCs w:val="15"/>
          <w:highlight w:val="none"/>
        </w:rPr>
        <w:t>联系方式</w:t>
      </w:r>
      <w:bookmarkEnd w:id="34"/>
      <w:bookmarkEnd w:id="35"/>
      <w:bookmarkEnd w:id="36"/>
      <w:bookmarkEnd w:id="37"/>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安徽省经工建设集团有限公司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安徽省蜀山区甘泉路</w:t>
      </w:r>
      <w:r>
        <w:rPr>
          <w:rFonts w:hint="eastAsia" w:ascii="Times New Roman" w:hAnsi="Times New Roman" w:cs="Times New Roman"/>
          <w:szCs w:val="22"/>
          <w:highlight w:val="none"/>
          <w:u w:val="single"/>
          <w:lang w:val="en-US" w:eastAsia="zh-CN"/>
        </w:rPr>
        <w:t>398号经工集团</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陈工</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pPr>
        <w:widowControl/>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18268495766 </w:t>
      </w:r>
      <w:r>
        <w:rPr>
          <w:rFonts w:hint="eastAsia" w:ascii="宋体" w:hAnsi="宋体" w:eastAsia="宋体" w:cs="宋体"/>
          <w:i w:val="0"/>
          <w:iCs w:val="0"/>
          <w:caps w:val="0"/>
          <w:color w:val="333333"/>
          <w:spacing w:val="0"/>
          <w:kern w:val="0"/>
          <w:sz w:val="24"/>
          <w:szCs w:val="24"/>
          <w:shd w:val="clear" w:fill="FFFFFF"/>
          <w:lang w:val="en-US" w:eastAsia="zh-CN" w:bidi="ar"/>
        </w:rPr>
        <w:t xml:space="preserve"> </w:t>
      </w:r>
    </w:p>
    <w:p>
      <w:pPr>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lang w:val="en-US" w:eastAsia="zh-CN"/>
        </w:rPr>
        <w:t>电子邮箱：</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1374131140@qq.com</w:t>
      </w:r>
      <w:r>
        <w:rPr>
          <w:rFonts w:hint="default" w:ascii="Times New Roman" w:hAnsi="Times New Roman" w:cs="Times New Roman"/>
          <w:color w:val="auto"/>
          <w:sz w:val="21"/>
          <w:szCs w:val="22"/>
          <w:highlight w:val="none"/>
          <w:u w:val="single"/>
          <w:lang w:val="en-US" w:eastAsia="zh-CN"/>
        </w:rPr>
        <w:t xml:space="preserve"> </w:t>
      </w:r>
    </w:p>
    <w:p>
      <w:pPr>
        <w:ind w:firstLine="420" w:firstLineChars="200"/>
        <w:rPr>
          <w:rFonts w:hint="default" w:ascii="Times New Roman" w:hAnsi="Times New Roman" w:cs="Times New Roman"/>
          <w:color w:val="auto"/>
          <w:sz w:val="21"/>
          <w:szCs w:val="22"/>
          <w:highlight w:val="none"/>
          <w:u w:val="single"/>
          <w:lang w:val="en-US" w:eastAsia="zh-CN"/>
        </w:rPr>
      </w:pPr>
    </w:p>
    <w:bookmarkEnd w:id="87"/>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pStyle w:val="2"/>
        <w:numPr>
          <w:ilvl w:val="0"/>
          <w:numId w:val="5"/>
        </w:numPr>
        <w:spacing w:before="240" w:after="240"/>
        <w:rPr>
          <w:rFonts w:ascii="Times New Roman" w:hAnsi="Times New Roman" w:eastAsia="宋体" w:cs="Times New Roman"/>
          <w:color w:val="auto"/>
          <w:highlight w:val="none"/>
        </w:rPr>
      </w:pPr>
      <w:bookmarkStart w:id="38" w:name="_Toc55466874"/>
      <w:bookmarkStart w:id="39" w:name="_Toc6273"/>
      <w:bookmarkStart w:id="40" w:name="_Toc29844"/>
      <w:bookmarkStart w:id="41" w:name="_Toc31316"/>
      <w:bookmarkStart w:id="42" w:name="_Toc15712"/>
      <w:bookmarkStart w:id="43" w:name="_Toc7024"/>
      <w:bookmarkStart w:id="44" w:name="_Toc18409_WPSOffice_Level1"/>
      <w:bookmarkStart w:id="45" w:name="_Toc12907"/>
      <w:r>
        <w:rPr>
          <w:rFonts w:hint="eastAsia" w:ascii="Times New Roman" w:hAnsi="Times New Roman" w:eastAsia="宋体" w:cs="Times New Roman"/>
          <w:color w:val="auto"/>
          <w:highlight w:val="none"/>
          <w:lang w:eastAsia="zh-CN"/>
        </w:rPr>
        <w:t>采购</w:t>
      </w:r>
      <w:r>
        <w:rPr>
          <w:rFonts w:ascii="Times New Roman" w:hAnsi="Times New Roman" w:eastAsia="宋体" w:cs="Times New Roman"/>
          <w:color w:val="auto"/>
          <w:highlight w:val="none"/>
        </w:rPr>
        <w:t>合同</w:t>
      </w:r>
      <w:bookmarkEnd w:id="38"/>
      <w:bookmarkEnd w:id="39"/>
      <w:bookmarkEnd w:id="40"/>
      <w:bookmarkEnd w:id="41"/>
      <w:bookmarkEnd w:id="42"/>
      <w:bookmarkEnd w:id="43"/>
      <w:bookmarkEnd w:id="44"/>
      <w:bookmarkEnd w:id="45"/>
      <w:r>
        <w:rPr>
          <w:rFonts w:hint="eastAsia" w:ascii="Times New Roman" w:hAnsi="Times New Roman" w:eastAsia="宋体" w:cs="Times New Roman"/>
          <w:color w:val="auto"/>
          <w:highlight w:val="none"/>
          <w:lang w:eastAsia="zh-CN"/>
        </w:rPr>
        <w:t>内容</w:t>
      </w:r>
    </w:p>
    <w:p>
      <w:pPr>
        <w:jc w:val="both"/>
        <w:rPr>
          <w:color w:val="000000"/>
        </w:rPr>
      </w:pPr>
      <w:r>
        <w:rPr>
          <w:rFonts w:ascii="Times New Roman" w:hAnsi="Times New Roman" w:eastAsia="宋体" w:cs="Times New Roman"/>
          <w:color w:val="auto"/>
          <w:highlight w:val="none"/>
        </w:rPr>
        <w:br w:type="page"/>
      </w:r>
    </w:p>
    <w:p>
      <w:pPr>
        <w:spacing w:line="360" w:lineRule="auto"/>
        <w:rPr>
          <w:rFonts w:ascii="宋体" w:cs="宋体"/>
          <w:b/>
          <w:color w:val="000000"/>
          <w:sz w:val="28"/>
          <w:szCs w:val="28"/>
        </w:rPr>
      </w:pPr>
      <w:bookmarkStart w:id="46" w:name="_Toc19416"/>
      <w:bookmarkStart w:id="47" w:name="_Toc27778"/>
      <w:bookmarkStart w:id="48" w:name="_Toc189369362"/>
      <w:bookmarkStart w:id="49" w:name="_Toc22022"/>
      <w:bookmarkStart w:id="50" w:name="_Toc11084"/>
      <w:bookmarkStart w:id="51" w:name="_Toc15683"/>
      <w:r>
        <w:rPr>
          <w:rFonts w:hint="eastAsia" w:ascii="方正小标宋简体" w:hAnsi="方正小标宋简体" w:eastAsia="方正小标宋简体" w:cs="方正小标宋简体"/>
          <w:color w:val="000000"/>
          <w:sz w:val="48"/>
          <w:szCs w:val="48"/>
          <w:highlight w:val="none"/>
          <w:lang w:val="en-US" w:eastAsia="zh-CN"/>
        </w:rPr>
        <w:t>经工集团新办公室窗帘采购及安装项目</w:t>
      </w:r>
    </w:p>
    <w:p>
      <w:pPr>
        <w:spacing w:line="360" w:lineRule="auto"/>
        <w:rPr>
          <w:rFonts w:ascii="宋体" w:cs="宋体"/>
          <w:b/>
          <w:color w:val="000000"/>
          <w:sz w:val="28"/>
          <w:szCs w:val="28"/>
        </w:rPr>
      </w:pPr>
    </w:p>
    <w:p>
      <w:pPr>
        <w:spacing w:line="360" w:lineRule="auto"/>
        <w:rPr>
          <w:rFonts w:ascii="宋体" w:cs="宋体"/>
          <w:b/>
          <w:color w:val="000000"/>
          <w:sz w:val="28"/>
          <w:szCs w:val="28"/>
        </w:rPr>
      </w:pPr>
    </w:p>
    <w:p>
      <w:pPr>
        <w:spacing w:line="360" w:lineRule="auto"/>
        <w:rPr>
          <w:rFonts w:ascii="宋体" w:cs="宋体"/>
          <w:b/>
          <w:color w:val="000000"/>
          <w:sz w:val="28"/>
          <w:szCs w:val="28"/>
        </w:rPr>
      </w:pPr>
    </w:p>
    <w:p>
      <w:pPr>
        <w:spacing w:line="360" w:lineRule="auto"/>
        <w:jc w:val="center"/>
        <w:rPr>
          <w:rFonts w:ascii="宋体" w:cs="宋体"/>
          <w:b/>
          <w:color w:val="000000"/>
          <w:sz w:val="72"/>
          <w:szCs w:val="72"/>
        </w:rPr>
      </w:pPr>
      <w:r>
        <w:rPr>
          <w:rFonts w:hint="eastAsia" w:ascii="宋体" w:hAnsi="宋体" w:cs="宋体"/>
          <w:b/>
          <w:color w:val="000000"/>
          <w:sz w:val="72"/>
          <w:szCs w:val="72"/>
        </w:rPr>
        <w:t>合</w:t>
      </w:r>
    </w:p>
    <w:p>
      <w:pPr>
        <w:spacing w:line="360" w:lineRule="auto"/>
        <w:jc w:val="center"/>
        <w:rPr>
          <w:rFonts w:ascii="宋体" w:cs="宋体"/>
          <w:b/>
          <w:color w:val="000000"/>
          <w:sz w:val="72"/>
          <w:szCs w:val="72"/>
        </w:rPr>
      </w:pPr>
    </w:p>
    <w:p>
      <w:pPr>
        <w:spacing w:line="360" w:lineRule="auto"/>
        <w:jc w:val="center"/>
        <w:rPr>
          <w:rFonts w:ascii="宋体" w:cs="宋体"/>
          <w:b/>
          <w:color w:val="000000"/>
          <w:sz w:val="72"/>
          <w:szCs w:val="72"/>
        </w:rPr>
      </w:pPr>
    </w:p>
    <w:p>
      <w:pPr>
        <w:spacing w:line="360" w:lineRule="auto"/>
        <w:jc w:val="center"/>
        <w:rPr>
          <w:rFonts w:ascii="宋体" w:cs="宋体"/>
          <w:b/>
          <w:color w:val="000000"/>
          <w:sz w:val="72"/>
          <w:szCs w:val="72"/>
        </w:rPr>
      </w:pPr>
      <w:r>
        <w:rPr>
          <w:rFonts w:hint="eastAsia" w:ascii="宋体" w:hAnsi="宋体" w:cs="宋体"/>
          <w:b/>
          <w:color w:val="000000"/>
          <w:sz w:val="72"/>
          <w:szCs w:val="72"/>
        </w:rPr>
        <w:t>同</w:t>
      </w:r>
    </w:p>
    <w:p>
      <w:pPr>
        <w:spacing w:line="360" w:lineRule="auto"/>
        <w:rPr>
          <w:rFonts w:ascii="宋体" w:cs="宋体"/>
          <w:b/>
          <w:color w:val="000000"/>
          <w:sz w:val="28"/>
          <w:szCs w:val="28"/>
        </w:rPr>
      </w:pPr>
    </w:p>
    <w:p>
      <w:pPr>
        <w:spacing w:line="360" w:lineRule="auto"/>
        <w:rPr>
          <w:rFonts w:ascii="宋体" w:cs="宋体"/>
          <w:b/>
          <w:color w:val="000000"/>
          <w:sz w:val="28"/>
          <w:szCs w:val="28"/>
        </w:rPr>
      </w:pPr>
    </w:p>
    <w:p>
      <w:pPr>
        <w:spacing w:line="360" w:lineRule="auto"/>
        <w:rPr>
          <w:rFonts w:ascii="宋体" w:cs="宋体"/>
          <w:b/>
          <w:color w:val="000000"/>
          <w:sz w:val="28"/>
          <w:szCs w:val="28"/>
        </w:rPr>
      </w:pPr>
    </w:p>
    <w:p>
      <w:pPr>
        <w:spacing w:line="360" w:lineRule="auto"/>
        <w:rPr>
          <w:rFonts w:ascii="宋体" w:cs="宋体"/>
          <w:b/>
          <w:color w:val="000000"/>
          <w:sz w:val="28"/>
          <w:szCs w:val="28"/>
        </w:rPr>
      </w:pPr>
    </w:p>
    <w:p>
      <w:pPr>
        <w:spacing w:line="360" w:lineRule="auto"/>
        <w:jc w:val="center"/>
        <w:rPr>
          <w:rFonts w:hint="eastAsia" w:ascii="宋体" w:eastAsia="宋体" w:cs="宋体"/>
          <w:b/>
          <w:color w:val="000000"/>
          <w:sz w:val="28"/>
          <w:szCs w:val="28"/>
          <w:u w:val="single"/>
          <w:lang w:eastAsia="zh-CN"/>
        </w:rPr>
      </w:pPr>
      <w:r>
        <w:rPr>
          <w:rFonts w:hint="eastAsia" w:ascii="宋体" w:hAnsi="宋体" w:cs="宋体"/>
          <w:b/>
          <w:color w:val="000000"/>
          <w:sz w:val="28"/>
          <w:szCs w:val="28"/>
        </w:rPr>
        <w:t>甲方：</w:t>
      </w:r>
      <w:r>
        <w:rPr>
          <w:rFonts w:hint="eastAsia" w:ascii="宋体" w:hAnsi="宋体" w:cs="宋体"/>
          <w:b/>
          <w:color w:val="000000"/>
          <w:sz w:val="28"/>
          <w:szCs w:val="28"/>
          <w:u w:val="single"/>
          <w:lang w:eastAsia="zh-CN"/>
        </w:rPr>
        <w:t>安徽省经工建设集团有限公司</w:t>
      </w:r>
    </w:p>
    <w:p>
      <w:pPr>
        <w:spacing w:line="360" w:lineRule="auto"/>
        <w:ind w:firstLine="2249" w:firstLineChars="800"/>
        <w:jc w:val="both"/>
        <w:rPr>
          <w:rFonts w:hint="default" w:ascii="宋体" w:cs="宋体" w:eastAsiaTheme="minorEastAsia"/>
          <w:b/>
          <w:color w:val="000000"/>
          <w:sz w:val="28"/>
          <w:szCs w:val="28"/>
          <w:u w:val="single"/>
          <w:lang w:val="en-US" w:eastAsia="zh-CN"/>
        </w:rPr>
      </w:pPr>
      <w:r>
        <w:rPr>
          <w:rFonts w:hint="eastAsia" w:ascii="宋体" w:hAnsi="宋体" w:cs="宋体"/>
          <w:b/>
          <w:color w:val="000000"/>
          <w:sz w:val="28"/>
          <w:szCs w:val="28"/>
        </w:rPr>
        <w:t>乙方：</w:t>
      </w:r>
      <w:r>
        <w:rPr>
          <w:rFonts w:hint="eastAsia" w:ascii="宋体" w:hAnsi="宋体" w:cs="宋体"/>
          <w:b/>
          <w:color w:val="000000"/>
          <w:sz w:val="28"/>
          <w:szCs w:val="28"/>
          <w:u w:val="single"/>
          <w:lang w:val="en-US" w:eastAsia="zh-CN"/>
        </w:rPr>
        <w:t xml:space="preserve">                      </w:t>
      </w:r>
    </w:p>
    <w:p>
      <w:pPr>
        <w:spacing w:line="360" w:lineRule="auto"/>
        <w:ind w:firstLine="2249" w:firstLineChars="800"/>
        <w:jc w:val="both"/>
        <w:rPr>
          <w:rFonts w:ascii="宋体" w:cs="宋体"/>
          <w:b/>
          <w:color w:val="000000"/>
          <w:sz w:val="28"/>
          <w:szCs w:val="28"/>
        </w:rPr>
      </w:pPr>
      <w:r>
        <w:rPr>
          <w:rFonts w:hint="eastAsia" w:ascii="宋体" w:hAnsi="宋体" w:cs="宋体"/>
          <w:b/>
          <w:color w:val="000000"/>
          <w:sz w:val="28"/>
          <w:szCs w:val="28"/>
        </w:rPr>
        <w:t>签订地点：</w:t>
      </w:r>
    </w:p>
    <w:p>
      <w:pPr>
        <w:spacing w:line="360" w:lineRule="auto"/>
        <w:ind w:firstLine="2249" w:firstLineChars="800"/>
        <w:jc w:val="both"/>
        <w:rPr>
          <w:rFonts w:ascii="宋体" w:hAnsi="宋体" w:cs="宋体"/>
          <w:b/>
          <w:color w:val="000000"/>
          <w:kern w:val="0"/>
          <w:sz w:val="30"/>
          <w:szCs w:val="30"/>
        </w:rPr>
      </w:pPr>
      <w:r>
        <w:rPr>
          <w:rFonts w:hint="eastAsia" w:ascii="宋体" w:hAnsi="宋体" w:cs="宋体"/>
          <w:b/>
          <w:color w:val="000000"/>
          <w:sz w:val="28"/>
          <w:szCs w:val="28"/>
        </w:rPr>
        <w:t>签订日期：   年   月    日</w:t>
      </w:r>
    </w:p>
    <w:p>
      <w:pPr>
        <w:spacing w:line="360" w:lineRule="auto"/>
        <w:jc w:val="center"/>
        <w:rPr>
          <w:rFonts w:ascii="宋体" w:hAnsi="宋体" w:cs="宋体"/>
          <w:b/>
          <w:color w:val="000000"/>
          <w:kern w:val="0"/>
          <w:sz w:val="30"/>
          <w:szCs w:val="30"/>
        </w:rPr>
      </w:pPr>
      <w:r>
        <w:rPr>
          <w:rFonts w:hint="eastAsia" w:ascii="宋体" w:hAnsi="宋体" w:cs="宋体"/>
          <w:b/>
          <w:color w:val="000000"/>
          <w:kern w:val="0"/>
          <w:sz w:val="30"/>
          <w:szCs w:val="30"/>
        </w:rPr>
        <w:br w:type="page"/>
      </w:r>
      <w:r>
        <w:rPr>
          <w:rFonts w:hint="eastAsia" w:ascii="宋体" w:hAnsi="宋体" w:cs="宋体"/>
          <w:b/>
          <w:color w:val="000000"/>
          <w:kern w:val="0"/>
          <w:sz w:val="30"/>
          <w:szCs w:val="30"/>
        </w:rPr>
        <w:t>目录</w:t>
      </w:r>
    </w:p>
    <w:p>
      <w:pPr>
        <w:spacing w:line="480" w:lineRule="auto"/>
        <w:rPr>
          <w:rFonts w:ascii="宋体" w:hAnsi="宋体" w:cs="宋体"/>
          <w:b/>
          <w:color w:val="000000"/>
          <w:kern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第一部分  材料名称、数量及货到现场价格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第二部分  交货地点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第三部分  交货通知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第四部分  交货及验收</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eastAsia="zh-CN"/>
        </w:rPr>
        <w:t>第五部分</w:t>
      </w: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sz w:val="30"/>
          <w:szCs w:val="30"/>
        </w:rPr>
        <w:t>质量标准</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第六部分</w:t>
      </w: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sz w:val="30"/>
          <w:szCs w:val="30"/>
        </w:rPr>
        <w:t>价款结算及付款方式</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第七部分</w:t>
      </w: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sz w:val="30"/>
          <w:szCs w:val="30"/>
        </w:rPr>
        <w:t>违约责任</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第八部分</w:t>
      </w: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sz w:val="30"/>
          <w:szCs w:val="30"/>
        </w:rPr>
        <w:t>其他约定</w:t>
      </w: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b/>
          <w:sz w:val="30"/>
          <w:szCs w:val="30"/>
          <w:lang w:eastAsia="zh-CN"/>
        </w:rPr>
        <w:t>第九部分</w:t>
      </w: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sz w:val="30"/>
          <w:szCs w:val="30"/>
        </w:rPr>
        <w:t>争议解决方式</w:t>
      </w:r>
    </w:p>
    <w:p>
      <w:pPr>
        <w:spacing w:line="480" w:lineRule="auto"/>
        <w:rPr>
          <w:rFonts w:ascii="宋体" w:hAnsi="宋体" w:cs="宋体"/>
          <w:b/>
          <w:color w:val="000000"/>
          <w:kern w:val="0"/>
          <w:sz w:val="28"/>
          <w:szCs w:val="28"/>
        </w:rPr>
      </w:pPr>
    </w:p>
    <w:p>
      <w:pPr>
        <w:spacing w:line="720" w:lineRule="auto"/>
        <w:rPr>
          <w:rFonts w:ascii="宋体" w:hAnsi="宋体" w:cs="宋体"/>
          <w:b/>
          <w:color w:val="000000"/>
          <w:kern w:val="0"/>
          <w:sz w:val="30"/>
          <w:szCs w:val="30"/>
        </w:rPr>
      </w:pPr>
    </w:p>
    <w:p>
      <w:pPr>
        <w:spacing w:line="360" w:lineRule="auto"/>
        <w:jc w:val="center"/>
        <w:rPr>
          <w:rFonts w:ascii="宋体" w:hAnsi="宋体" w:cs="宋体"/>
          <w:b/>
          <w:color w:val="000000"/>
          <w:kern w:val="0"/>
          <w:sz w:val="30"/>
          <w:szCs w:val="30"/>
        </w:rPr>
      </w:pPr>
    </w:p>
    <w:p>
      <w:pPr>
        <w:spacing w:line="520" w:lineRule="exact"/>
        <w:rPr>
          <w:rFonts w:ascii="宋体" w:cs="宋体"/>
          <w:color w:val="000000"/>
        </w:rPr>
      </w:pPr>
    </w:p>
    <w:p>
      <w:pPr>
        <w:spacing w:line="520" w:lineRule="exact"/>
        <w:rPr>
          <w:rFonts w:ascii="宋体" w:cs="宋体"/>
          <w:color w:val="000000"/>
        </w:rPr>
      </w:pPr>
    </w:p>
    <w:p>
      <w:pPr>
        <w:spacing w:line="520" w:lineRule="exact"/>
        <w:rPr>
          <w:rFonts w:ascii="宋体" w:cs="宋体"/>
          <w:color w:val="000000"/>
        </w:rPr>
      </w:pPr>
    </w:p>
    <w:p>
      <w:pPr>
        <w:spacing w:line="520" w:lineRule="exact"/>
        <w:rPr>
          <w:rFonts w:ascii="宋体" w:cs="宋体"/>
          <w:color w:val="000000"/>
        </w:rPr>
      </w:pPr>
    </w:p>
    <w:p>
      <w:pPr>
        <w:spacing w:line="520" w:lineRule="exact"/>
        <w:rPr>
          <w:rFonts w:ascii="宋体" w:cs="宋体"/>
          <w:color w:val="000000"/>
        </w:rPr>
      </w:pPr>
    </w:p>
    <w:p>
      <w:pPr>
        <w:spacing w:line="520" w:lineRule="exact"/>
        <w:rPr>
          <w:rFonts w:ascii="宋体" w:cs="宋体"/>
          <w:color w:val="000000"/>
        </w:rPr>
      </w:pPr>
    </w:p>
    <w:p>
      <w:pPr>
        <w:spacing w:line="520" w:lineRule="exact"/>
        <w:rPr>
          <w:rFonts w:ascii="宋体" w:cs="宋体"/>
          <w:color w:val="000000"/>
        </w:rPr>
      </w:pPr>
    </w:p>
    <w:p>
      <w:pPr>
        <w:pStyle w:val="7"/>
        <w:ind w:left="0" w:leftChars="0" w:firstLine="0" w:firstLineChars="0"/>
        <w:rPr>
          <w:rFonts w:hint="eastAsia"/>
        </w:rPr>
      </w:pPr>
    </w:p>
    <w:p>
      <w:pPr>
        <w:spacing w:line="540" w:lineRule="exact"/>
        <w:ind w:firstLine="420"/>
        <w:jc w:val="center"/>
        <w:rPr>
          <w:rFonts w:ascii="黑体" w:hAnsi="黑体" w:eastAsia="黑体"/>
          <w:bCs/>
          <w:sz w:val="36"/>
        </w:rPr>
      </w:pPr>
      <w:r>
        <w:rPr>
          <w:rFonts w:hint="eastAsia" w:ascii="黑体" w:hAnsi="黑体" w:eastAsia="黑体"/>
          <w:bCs/>
          <w:sz w:val="36"/>
          <w:lang w:val="en-US" w:eastAsia="zh-CN"/>
        </w:rPr>
        <w:t>经工集团新办公室窗帘采购及安装项目</w:t>
      </w:r>
      <w:r>
        <w:rPr>
          <w:rFonts w:ascii="黑体" w:hAnsi="黑体" w:eastAsia="黑体"/>
          <w:bCs/>
          <w:sz w:val="36"/>
        </w:rPr>
        <w:t>合同</w:t>
      </w:r>
    </w:p>
    <w:p>
      <w:pPr>
        <w:spacing w:line="280" w:lineRule="exact"/>
        <w:jc w:val="center"/>
        <w:rPr>
          <w:rFonts w:hint="eastAsia" w:ascii="仿宋" w:hAnsi="仿宋" w:eastAsia="仿宋"/>
          <w:sz w:val="28"/>
          <w:szCs w:val="28"/>
        </w:rPr>
      </w:pPr>
      <w:r>
        <w:rPr>
          <w:rFonts w:hint="eastAsia" w:ascii="仿宋" w:hAnsi="仿宋" w:eastAsia="仿宋"/>
          <w:sz w:val="28"/>
          <w:szCs w:val="28"/>
        </w:rPr>
        <w:t xml:space="preserve">                                </w:t>
      </w:r>
    </w:p>
    <w:p>
      <w:pPr>
        <w:spacing w:line="280" w:lineRule="exact"/>
        <w:jc w:val="center"/>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合同编号：                                         </w:t>
      </w:r>
    </w:p>
    <w:p>
      <w:pPr>
        <w:spacing w:line="280" w:lineRule="exact"/>
        <w:jc w:val="center"/>
        <w:rPr>
          <w:rFonts w:ascii="仿宋" w:hAnsi="仿宋" w:eastAsia="仿宋"/>
          <w:sz w:val="28"/>
          <w:szCs w:val="28"/>
        </w:rPr>
      </w:pPr>
      <w:r>
        <w:rPr>
          <w:rFonts w:hint="eastAsia" w:ascii="仿宋" w:hAnsi="仿宋" w:eastAsia="仿宋"/>
          <w:sz w:val="28"/>
          <w:szCs w:val="28"/>
        </w:rPr>
        <w:t xml:space="preserve">                                 签订地点：         </w:t>
      </w:r>
    </w:p>
    <w:p>
      <w:pPr>
        <w:spacing w:line="280" w:lineRule="exact"/>
        <w:ind w:left="5880" w:hanging="5880" w:hangingChars="21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签订时间：          </w:t>
      </w:r>
    </w:p>
    <w:p>
      <w:pPr>
        <w:spacing w:line="400" w:lineRule="exac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u w:val="single"/>
          <w:lang w:eastAsia="zh-CN"/>
        </w:rPr>
        <w:t>安徽省经工建设集团有限公司</w:t>
      </w:r>
      <w:r>
        <w:rPr>
          <w:rFonts w:hint="eastAsia" w:ascii="仿宋" w:hAnsi="仿宋" w:eastAsia="仿宋"/>
          <w:sz w:val="28"/>
          <w:szCs w:val="28"/>
        </w:rPr>
        <w:t>（以下简称甲方）</w:t>
      </w:r>
    </w:p>
    <w:p>
      <w:pPr>
        <w:tabs>
          <w:tab w:val="left" w:pos="5370"/>
        </w:tabs>
        <w:spacing w:line="400" w:lineRule="exact"/>
        <w:rPr>
          <w:rFonts w:hint="eastAsia" w:ascii="仿宋" w:hAnsi="仿宋" w:eastAsia="仿宋"/>
          <w:sz w:val="28"/>
          <w:szCs w:val="28"/>
        </w:rPr>
      </w:pPr>
    </w:p>
    <w:p>
      <w:pPr>
        <w:tabs>
          <w:tab w:val="left" w:pos="5370"/>
        </w:tabs>
        <w:spacing w:line="400" w:lineRule="exact"/>
        <w:rPr>
          <w:rFonts w:ascii="仿宋" w:hAnsi="仿宋" w:eastAsia="仿宋"/>
          <w:sz w:val="28"/>
          <w:szCs w:val="28"/>
        </w:rPr>
      </w:pPr>
      <w:r>
        <w:rPr>
          <w:rFonts w:hint="eastAsia" w:ascii="仿宋" w:hAnsi="仿宋" w:eastAsia="仿宋"/>
          <w:sz w:val="28"/>
          <w:szCs w:val="28"/>
        </w:rPr>
        <w:t>乙方：</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（以下简称乙方）        </w:t>
      </w:r>
      <w:r>
        <w:rPr>
          <w:rFonts w:hint="eastAsia" w:ascii="仿宋" w:hAnsi="仿宋" w:eastAsia="仿宋"/>
          <w:sz w:val="28"/>
          <w:szCs w:val="28"/>
        </w:rPr>
        <w:tab/>
      </w:r>
    </w:p>
    <w:p>
      <w:pPr>
        <w:wordWrap w:val="0"/>
        <w:rPr>
          <w:rFonts w:ascii="仿宋" w:hAnsi="仿宋" w:eastAsia="仿宋"/>
          <w:sz w:val="28"/>
          <w:szCs w:val="28"/>
        </w:rPr>
      </w:pPr>
      <w:r>
        <w:rPr>
          <w:rFonts w:ascii="仿宋" w:hAnsi="仿宋" w:eastAsia="仿宋"/>
          <w:sz w:val="28"/>
          <w:szCs w:val="28"/>
        </w:rPr>
        <w:t>　　依据《</w:t>
      </w:r>
      <w:r>
        <w:rPr>
          <w:rFonts w:hint="eastAsia" w:ascii="仿宋" w:hAnsi="仿宋" w:eastAsia="仿宋"/>
          <w:sz w:val="28"/>
          <w:szCs w:val="28"/>
          <w:lang w:eastAsia="zh-CN"/>
        </w:rPr>
        <w:t>民法典</w:t>
      </w:r>
      <w:r>
        <w:rPr>
          <w:rFonts w:ascii="仿宋" w:hAnsi="仿宋" w:eastAsia="仿宋"/>
          <w:sz w:val="28"/>
          <w:szCs w:val="28"/>
        </w:rPr>
        <w:t>》等</w:t>
      </w:r>
      <w:r>
        <w:rPr>
          <w:rFonts w:hint="eastAsia" w:ascii="仿宋" w:hAnsi="仿宋" w:eastAsia="仿宋"/>
          <w:sz w:val="28"/>
          <w:szCs w:val="28"/>
        </w:rPr>
        <w:t>相关法律法规</w:t>
      </w:r>
      <w:r>
        <w:rPr>
          <w:rFonts w:ascii="仿宋" w:hAnsi="仿宋" w:eastAsia="仿宋"/>
          <w:sz w:val="28"/>
          <w:szCs w:val="28"/>
        </w:rPr>
        <w:t>规定，本着诚实信用、平等互利的原则，经双方友好协商，就甲方</w:t>
      </w:r>
      <w:r>
        <w:rPr>
          <w:rFonts w:hint="eastAsia" w:ascii="仿宋" w:hAnsi="仿宋" w:eastAsia="仿宋"/>
          <w:sz w:val="28"/>
          <w:szCs w:val="28"/>
        </w:rPr>
        <w:t>因</w:t>
      </w:r>
      <w:r>
        <w:rPr>
          <w:rFonts w:hint="eastAsia" w:ascii="仿宋" w:hAnsi="仿宋" w:eastAsia="仿宋" w:cs="宋体"/>
          <w:sz w:val="28"/>
          <w:szCs w:val="28"/>
        </w:rPr>
        <w:t xml:space="preserve"> </w:t>
      </w:r>
      <w:r>
        <w:rPr>
          <w:rFonts w:hint="eastAsia" w:ascii="仿宋" w:hAnsi="仿宋" w:eastAsia="仿宋"/>
          <w:sz w:val="28"/>
          <w:szCs w:val="28"/>
          <w:u w:val="single"/>
          <w:lang w:val="en-US" w:eastAsia="zh-CN"/>
        </w:rPr>
        <w:t>经工集团新办公室窗帘采购及安装项目项目</w:t>
      </w:r>
      <w:r>
        <w:rPr>
          <w:rFonts w:hint="eastAsia" w:ascii="仿宋" w:hAnsi="仿宋" w:eastAsia="仿宋" w:cs="宋体"/>
          <w:sz w:val="28"/>
          <w:szCs w:val="28"/>
        </w:rPr>
        <w:t>需要向乙方采购</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窗帘 </w:t>
      </w:r>
      <w:r>
        <w:rPr>
          <w:rFonts w:hint="eastAsia" w:ascii="仿宋" w:hAnsi="仿宋" w:eastAsia="仿宋" w:cs="宋体"/>
          <w:sz w:val="28"/>
          <w:szCs w:val="28"/>
          <w:u w:val="single"/>
        </w:rPr>
        <w:t xml:space="preserve"> </w:t>
      </w:r>
      <w:r>
        <w:rPr>
          <w:rFonts w:hint="eastAsia" w:ascii="仿宋" w:hAnsi="仿宋" w:eastAsia="仿宋" w:cs="宋体"/>
          <w:sz w:val="28"/>
          <w:szCs w:val="28"/>
        </w:rPr>
        <w:t>事宜</w:t>
      </w:r>
      <w:r>
        <w:rPr>
          <w:rFonts w:ascii="仿宋" w:hAnsi="仿宋" w:eastAsia="仿宋"/>
          <w:sz w:val="28"/>
          <w:szCs w:val="28"/>
        </w:rPr>
        <w:t>，</w:t>
      </w:r>
      <w:r>
        <w:rPr>
          <w:rFonts w:hint="eastAsia" w:ascii="仿宋" w:hAnsi="仿宋" w:eastAsia="仿宋"/>
          <w:sz w:val="28"/>
          <w:szCs w:val="28"/>
        </w:rPr>
        <w:t>签订如下协议：</w:t>
      </w:r>
    </w:p>
    <w:p>
      <w:pPr>
        <w:wordWrap w:val="0"/>
        <w:rPr>
          <w:rFonts w:ascii="仿宋" w:hAnsi="仿宋" w:eastAsia="仿宋"/>
          <w:b/>
          <w:sz w:val="28"/>
          <w:szCs w:val="28"/>
        </w:rPr>
      </w:pPr>
      <w:r>
        <w:rPr>
          <w:rFonts w:ascii="仿宋" w:hAnsi="仿宋" w:eastAsia="仿宋"/>
          <w:b/>
          <w:sz w:val="28"/>
          <w:szCs w:val="28"/>
        </w:rPr>
        <w:t>　　第一条、</w:t>
      </w:r>
      <w:r>
        <w:rPr>
          <w:rFonts w:hint="eastAsia" w:ascii="仿宋" w:hAnsi="仿宋" w:eastAsia="仿宋"/>
          <w:b/>
          <w:sz w:val="28"/>
          <w:szCs w:val="28"/>
        </w:rPr>
        <w:t>材料名称、数量及货到现场价格</w:t>
      </w:r>
    </w:p>
    <w:tbl>
      <w:tblPr>
        <w:tblStyle w:val="8"/>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655"/>
        <w:gridCol w:w="1290"/>
        <w:gridCol w:w="737"/>
        <w:gridCol w:w="938"/>
        <w:gridCol w:w="1205"/>
        <w:gridCol w:w="1245"/>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序号</w:t>
            </w:r>
          </w:p>
        </w:tc>
        <w:tc>
          <w:tcPr>
            <w:tcW w:w="1655" w:type="dxa"/>
            <w:vAlign w:val="center"/>
          </w:tcPr>
          <w:p>
            <w:pPr>
              <w:spacing w:line="40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品牌</w:t>
            </w:r>
            <w:r>
              <w:rPr>
                <w:rFonts w:hint="eastAsia" w:ascii="仿宋" w:hAnsi="仿宋" w:eastAsia="仿宋" w:cs="Times New Roman"/>
                <w:sz w:val="24"/>
                <w:szCs w:val="24"/>
              </w:rPr>
              <w:t>名称</w:t>
            </w:r>
          </w:p>
        </w:tc>
        <w:tc>
          <w:tcPr>
            <w:tcW w:w="1290" w:type="dxa"/>
            <w:vAlign w:val="center"/>
          </w:tcPr>
          <w:p>
            <w:pPr>
              <w:spacing w:line="40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型号</w:t>
            </w:r>
          </w:p>
        </w:tc>
        <w:tc>
          <w:tcPr>
            <w:tcW w:w="737" w:type="dxa"/>
            <w:vAlign w:val="center"/>
          </w:tcPr>
          <w:p>
            <w:pPr>
              <w:spacing w:line="400" w:lineRule="exact"/>
              <w:jc w:val="center"/>
              <w:rPr>
                <w:rFonts w:hint="eastAsia" w:ascii="仿宋" w:hAnsi="仿宋" w:eastAsia="仿宋" w:cs="Times New Roman"/>
                <w:sz w:val="24"/>
                <w:szCs w:val="24"/>
              </w:rPr>
            </w:pPr>
            <w:r>
              <w:rPr>
                <w:rFonts w:hint="eastAsia" w:ascii="仿宋" w:hAnsi="仿宋" w:eastAsia="仿宋" w:cs="Times New Roman"/>
                <w:sz w:val="24"/>
                <w:szCs w:val="24"/>
              </w:rPr>
              <w:t>单位</w:t>
            </w:r>
          </w:p>
        </w:tc>
        <w:tc>
          <w:tcPr>
            <w:tcW w:w="93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数量</w:t>
            </w:r>
          </w:p>
        </w:tc>
        <w:tc>
          <w:tcPr>
            <w:tcW w:w="1205" w:type="dxa"/>
            <w:vAlign w:val="center"/>
          </w:tcPr>
          <w:p>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 xml:space="preserve">单价   </w:t>
            </w: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 xml:space="preserve"> </w:t>
            </w:r>
            <w:r>
              <w:rPr>
                <w:rFonts w:hint="eastAsia" w:ascii="仿宋" w:hAnsi="仿宋" w:eastAsia="仿宋" w:cs="Times New Roman"/>
                <w:szCs w:val="21"/>
              </w:rPr>
              <w:t>（元）</w:t>
            </w:r>
          </w:p>
        </w:tc>
        <w:tc>
          <w:tcPr>
            <w:tcW w:w="1245" w:type="dxa"/>
            <w:vAlign w:val="center"/>
          </w:tcPr>
          <w:p>
            <w:pPr>
              <w:spacing w:line="28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总价</w:t>
            </w:r>
            <w:r>
              <w:rPr>
                <w:rFonts w:hint="eastAsia" w:ascii="仿宋" w:hAnsi="仿宋" w:eastAsia="仿宋" w:cs="Times New Roman"/>
                <w:sz w:val="24"/>
                <w:szCs w:val="24"/>
                <w:lang w:eastAsia="zh-CN"/>
              </w:rPr>
              <w:t>（元）</w:t>
            </w:r>
          </w:p>
        </w:tc>
        <w:tc>
          <w:tcPr>
            <w:tcW w:w="1442" w:type="dxa"/>
            <w:vAlign w:val="center"/>
          </w:tcPr>
          <w:p>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default" w:ascii="仿宋" w:hAnsi="仿宋" w:eastAsia="仿宋" w:cs="Times New Roman"/>
                <w:sz w:val="24"/>
                <w:szCs w:val="24"/>
                <w:lang w:val="en-US" w:eastAsia="zh-CN"/>
              </w:rPr>
            </w:pPr>
          </w:p>
        </w:tc>
        <w:tc>
          <w:tcPr>
            <w:tcW w:w="1655" w:type="dxa"/>
            <w:vAlign w:val="center"/>
          </w:tcPr>
          <w:p>
            <w:pPr>
              <w:spacing w:line="400" w:lineRule="exact"/>
              <w:jc w:val="center"/>
              <w:rPr>
                <w:rFonts w:hint="default" w:ascii="仿宋" w:hAnsi="仿宋" w:eastAsia="仿宋" w:cs="Times New Roman"/>
                <w:sz w:val="24"/>
                <w:szCs w:val="24"/>
                <w:lang w:val="en-US" w:eastAsia="zh-CN"/>
              </w:rPr>
            </w:pPr>
          </w:p>
        </w:tc>
        <w:tc>
          <w:tcPr>
            <w:tcW w:w="1290" w:type="dxa"/>
            <w:vAlign w:val="center"/>
          </w:tcPr>
          <w:p>
            <w:pPr>
              <w:spacing w:line="400" w:lineRule="exact"/>
              <w:jc w:val="center"/>
              <w:rPr>
                <w:rFonts w:hint="default" w:ascii="仿宋" w:hAnsi="仿宋" w:eastAsia="仿宋" w:cs="Times New Roman"/>
                <w:sz w:val="24"/>
                <w:szCs w:val="24"/>
                <w:lang w:val="en-US" w:eastAsia="zh-CN"/>
              </w:rPr>
            </w:pPr>
          </w:p>
        </w:tc>
        <w:tc>
          <w:tcPr>
            <w:tcW w:w="737" w:type="dxa"/>
            <w:vAlign w:val="center"/>
          </w:tcPr>
          <w:p>
            <w:pPr>
              <w:spacing w:line="400" w:lineRule="exact"/>
              <w:jc w:val="center"/>
              <w:rPr>
                <w:rFonts w:hint="eastAsia" w:ascii="仿宋" w:hAnsi="仿宋" w:eastAsia="仿宋" w:cs="Times New Roman"/>
                <w:sz w:val="24"/>
                <w:szCs w:val="24"/>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default" w:ascii="仿宋" w:hAnsi="仿宋" w:eastAsia="仿宋" w:cs="Times New Roman"/>
                <w:sz w:val="24"/>
                <w:szCs w:val="24"/>
                <w:lang w:val="en-US" w:eastAsia="zh-CN"/>
              </w:rPr>
            </w:pPr>
          </w:p>
        </w:tc>
        <w:tc>
          <w:tcPr>
            <w:tcW w:w="1245" w:type="dxa"/>
            <w:vAlign w:val="center"/>
          </w:tcPr>
          <w:p>
            <w:pPr>
              <w:spacing w:line="280" w:lineRule="exact"/>
              <w:jc w:val="center"/>
              <w:rPr>
                <w:rFonts w:hint="default" w:ascii="仿宋" w:hAnsi="仿宋" w:eastAsia="仿宋" w:cs="Times New Roman"/>
                <w:sz w:val="24"/>
                <w:szCs w:val="24"/>
                <w:lang w:val="en-US" w:eastAsia="zh-CN"/>
              </w:rPr>
            </w:pPr>
          </w:p>
        </w:tc>
        <w:tc>
          <w:tcPr>
            <w:tcW w:w="1442" w:type="dxa"/>
            <w:vAlign w:val="center"/>
          </w:tcPr>
          <w:p>
            <w:pPr>
              <w:spacing w:line="280" w:lineRule="exact"/>
              <w:jc w:val="center"/>
              <w:rPr>
                <w:rFonts w:hint="eastAsia" w:ascii="仿宋" w:hAnsi="仿宋"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p>
        </w:tc>
        <w:tc>
          <w:tcPr>
            <w:tcW w:w="1655" w:type="dxa"/>
            <w:vAlign w:val="center"/>
          </w:tcPr>
          <w:p>
            <w:pPr>
              <w:spacing w:line="400" w:lineRule="exact"/>
              <w:jc w:val="center"/>
              <w:rPr>
                <w:rFonts w:hint="eastAsia" w:ascii="仿宋" w:hAnsi="仿宋" w:eastAsia="仿宋" w:cs="Times New Roman"/>
                <w:sz w:val="24"/>
                <w:szCs w:val="24"/>
                <w:lang w:eastAsia="zh-CN"/>
              </w:rPr>
            </w:pPr>
          </w:p>
        </w:tc>
        <w:tc>
          <w:tcPr>
            <w:tcW w:w="1290" w:type="dxa"/>
            <w:vAlign w:val="center"/>
          </w:tcPr>
          <w:p>
            <w:pPr>
              <w:spacing w:line="400" w:lineRule="exact"/>
              <w:jc w:val="center"/>
              <w:rPr>
                <w:rFonts w:hint="default" w:ascii="仿宋" w:hAnsi="仿宋" w:eastAsia="仿宋" w:cs="Times New Roman"/>
                <w:sz w:val="24"/>
                <w:szCs w:val="24"/>
                <w:lang w:val="en-US" w:eastAsia="zh-CN"/>
              </w:rPr>
            </w:pPr>
          </w:p>
        </w:tc>
        <w:tc>
          <w:tcPr>
            <w:tcW w:w="737" w:type="dxa"/>
            <w:vAlign w:val="center"/>
          </w:tcPr>
          <w:p>
            <w:pPr>
              <w:spacing w:line="400" w:lineRule="exact"/>
              <w:jc w:val="center"/>
              <w:rPr>
                <w:rFonts w:hint="eastAsia" w:ascii="仿宋" w:hAnsi="仿宋" w:eastAsia="仿宋" w:cs="Times New Roman"/>
                <w:szCs w:val="21"/>
                <w:highlight w:val="none"/>
                <w:lang w:val="en-US" w:eastAsia="zh-CN"/>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default" w:ascii="仿宋" w:hAnsi="仿宋" w:eastAsia="仿宋" w:cs="Times New Roman"/>
                <w:sz w:val="24"/>
                <w:szCs w:val="24"/>
                <w:lang w:val="en-US" w:eastAsia="zh-CN"/>
              </w:rPr>
            </w:pPr>
          </w:p>
        </w:tc>
        <w:tc>
          <w:tcPr>
            <w:tcW w:w="1245" w:type="dxa"/>
            <w:vAlign w:val="center"/>
          </w:tcPr>
          <w:p>
            <w:pPr>
              <w:spacing w:line="280" w:lineRule="exact"/>
              <w:jc w:val="center"/>
              <w:rPr>
                <w:rFonts w:hint="eastAsia" w:ascii="仿宋" w:hAnsi="仿宋" w:eastAsia="仿宋" w:cs="Times New Roman"/>
                <w:sz w:val="24"/>
                <w:szCs w:val="24"/>
              </w:rPr>
            </w:pPr>
          </w:p>
        </w:tc>
        <w:tc>
          <w:tcPr>
            <w:tcW w:w="1442" w:type="dxa"/>
            <w:vAlign w:val="center"/>
          </w:tcPr>
          <w:p>
            <w:pPr>
              <w:spacing w:line="280" w:lineRule="exact"/>
              <w:jc w:val="center"/>
              <w:rPr>
                <w:rFonts w:hint="default" w:ascii="仿宋" w:hAnsi="仿宋"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p>
        </w:tc>
        <w:tc>
          <w:tcPr>
            <w:tcW w:w="1655" w:type="dxa"/>
            <w:vAlign w:val="center"/>
          </w:tcPr>
          <w:p>
            <w:pPr>
              <w:spacing w:line="400" w:lineRule="exact"/>
              <w:jc w:val="center"/>
              <w:rPr>
                <w:rFonts w:hint="eastAsia" w:ascii="仿宋" w:hAnsi="仿宋" w:eastAsia="仿宋" w:cs="Times New Roman"/>
                <w:sz w:val="24"/>
                <w:szCs w:val="24"/>
                <w:lang w:eastAsia="zh-CN"/>
              </w:rPr>
            </w:pPr>
          </w:p>
        </w:tc>
        <w:tc>
          <w:tcPr>
            <w:tcW w:w="1290" w:type="dxa"/>
            <w:vAlign w:val="center"/>
          </w:tcPr>
          <w:p>
            <w:pPr>
              <w:spacing w:line="400" w:lineRule="exact"/>
              <w:jc w:val="center"/>
              <w:rPr>
                <w:rFonts w:hint="default" w:ascii="仿宋" w:hAnsi="仿宋" w:eastAsia="仿宋" w:cs="Times New Roman"/>
                <w:sz w:val="24"/>
                <w:szCs w:val="24"/>
                <w:lang w:val="en-US" w:eastAsia="zh-CN"/>
              </w:rPr>
            </w:pPr>
          </w:p>
        </w:tc>
        <w:tc>
          <w:tcPr>
            <w:tcW w:w="737" w:type="dxa"/>
            <w:vAlign w:val="center"/>
          </w:tcPr>
          <w:p>
            <w:pPr>
              <w:spacing w:line="400" w:lineRule="exact"/>
              <w:jc w:val="center"/>
              <w:rPr>
                <w:rFonts w:hint="eastAsia" w:ascii="仿宋" w:hAnsi="仿宋" w:eastAsia="仿宋" w:cs="Times New Roman"/>
                <w:sz w:val="24"/>
                <w:szCs w:val="24"/>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default" w:ascii="仿宋" w:hAnsi="仿宋" w:eastAsia="仿宋" w:cs="Times New Roman"/>
                <w:sz w:val="24"/>
                <w:szCs w:val="24"/>
                <w:lang w:val="en-US" w:eastAsia="zh-CN"/>
              </w:rPr>
            </w:pPr>
          </w:p>
        </w:tc>
        <w:tc>
          <w:tcPr>
            <w:tcW w:w="1245" w:type="dxa"/>
            <w:vAlign w:val="center"/>
          </w:tcPr>
          <w:p>
            <w:pPr>
              <w:spacing w:line="280" w:lineRule="exact"/>
              <w:jc w:val="center"/>
              <w:rPr>
                <w:rFonts w:hint="eastAsia" w:ascii="仿宋" w:hAnsi="仿宋" w:eastAsia="仿宋" w:cs="Times New Roman"/>
                <w:sz w:val="24"/>
                <w:szCs w:val="24"/>
              </w:rPr>
            </w:pPr>
          </w:p>
        </w:tc>
        <w:tc>
          <w:tcPr>
            <w:tcW w:w="1442" w:type="dxa"/>
            <w:vAlign w:val="center"/>
          </w:tcPr>
          <w:p>
            <w:pPr>
              <w:spacing w:line="280" w:lineRule="exact"/>
              <w:jc w:val="center"/>
              <w:rPr>
                <w:rFonts w:hint="eastAsia" w:ascii="仿宋" w:hAnsi="仿宋"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p>
        </w:tc>
        <w:tc>
          <w:tcPr>
            <w:tcW w:w="1655" w:type="dxa"/>
            <w:vAlign w:val="center"/>
          </w:tcPr>
          <w:p>
            <w:pPr>
              <w:spacing w:line="400" w:lineRule="exact"/>
              <w:jc w:val="center"/>
              <w:rPr>
                <w:rFonts w:hint="eastAsia" w:ascii="仿宋" w:hAnsi="仿宋" w:eastAsia="仿宋" w:cs="Times New Roman"/>
                <w:sz w:val="24"/>
                <w:szCs w:val="24"/>
                <w:lang w:eastAsia="zh-CN"/>
              </w:rPr>
            </w:pPr>
          </w:p>
        </w:tc>
        <w:tc>
          <w:tcPr>
            <w:tcW w:w="1290" w:type="dxa"/>
            <w:vAlign w:val="center"/>
          </w:tcPr>
          <w:p>
            <w:pPr>
              <w:spacing w:line="400" w:lineRule="exact"/>
              <w:jc w:val="center"/>
              <w:rPr>
                <w:rFonts w:hint="default" w:ascii="仿宋" w:hAnsi="仿宋" w:eastAsia="仿宋" w:cs="Times New Roman"/>
                <w:sz w:val="24"/>
                <w:szCs w:val="24"/>
                <w:lang w:val="en-US" w:eastAsia="zh-CN"/>
              </w:rPr>
            </w:pPr>
          </w:p>
        </w:tc>
        <w:tc>
          <w:tcPr>
            <w:tcW w:w="737" w:type="dxa"/>
            <w:vAlign w:val="center"/>
          </w:tcPr>
          <w:p>
            <w:pPr>
              <w:spacing w:line="400" w:lineRule="exact"/>
              <w:jc w:val="center"/>
              <w:rPr>
                <w:rFonts w:hint="eastAsia" w:ascii="仿宋" w:hAnsi="仿宋" w:eastAsia="仿宋" w:cs="Times New Roman"/>
                <w:szCs w:val="21"/>
                <w:highlight w:val="none"/>
                <w:lang w:val="en-US" w:eastAsia="zh-CN"/>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default" w:ascii="仿宋" w:hAnsi="仿宋" w:eastAsia="仿宋" w:cs="Times New Roman"/>
                <w:sz w:val="24"/>
                <w:szCs w:val="24"/>
                <w:lang w:val="en-US" w:eastAsia="zh-CN"/>
              </w:rPr>
            </w:pPr>
          </w:p>
        </w:tc>
        <w:tc>
          <w:tcPr>
            <w:tcW w:w="1245" w:type="dxa"/>
            <w:vAlign w:val="center"/>
          </w:tcPr>
          <w:p>
            <w:pPr>
              <w:spacing w:line="280" w:lineRule="exact"/>
              <w:jc w:val="center"/>
              <w:rPr>
                <w:rFonts w:hint="eastAsia" w:ascii="仿宋" w:hAnsi="仿宋" w:eastAsia="仿宋" w:cs="Times New Roman"/>
                <w:sz w:val="24"/>
                <w:szCs w:val="24"/>
              </w:rPr>
            </w:pPr>
          </w:p>
        </w:tc>
        <w:tc>
          <w:tcPr>
            <w:tcW w:w="1442" w:type="dxa"/>
            <w:vAlign w:val="center"/>
          </w:tcPr>
          <w:p>
            <w:pPr>
              <w:spacing w:line="280" w:lineRule="exact"/>
              <w:jc w:val="center"/>
              <w:rPr>
                <w:rFonts w:hint="eastAsia" w:ascii="仿宋" w:hAnsi="仿宋"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p>
        </w:tc>
        <w:tc>
          <w:tcPr>
            <w:tcW w:w="1655" w:type="dxa"/>
            <w:vAlign w:val="center"/>
          </w:tcPr>
          <w:p>
            <w:pPr>
              <w:spacing w:line="400" w:lineRule="exact"/>
              <w:jc w:val="center"/>
              <w:rPr>
                <w:rFonts w:hint="eastAsia" w:ascii="仿宋" w:hAnsi="仿宋" w:eastAsia="仿宋" w:cs="Times New Roman"/>
                <w:sz w:val="24"/>
                <w:szCs w:val="24"/>
                <w:lang w:eastAsia="zh-CN"/>
              </w:rPr>
            </w:pPr>
          </w:p>
        </w:tc>
        <w:tc>
          <w:tcPr>
            <w:tcW w:w="1290" w:type="dxa"/>
            <w:vAlign w:val="center"/>
          </w:tcPr>
          <w:p>
            <w:pPr>
              <w:spacing w:line="400" w:lineRule="exact"/>
              <w:jc w:val="center"/>
              <w:rPr>
                <w:rFonts w:hint="default" w:ascii="仿宋" w:hAnsi="仿宋" w:eastAsia="仿宋" w:cs="Times New Roman"/>
                <w:sz w:val="24"/>
                <w:szCs w:val="24"/>
                <w:lang w:val="en-US" w:eastAsia="zh-CN"/>
              </w:rPr>
            </w:pPr>
          </w:p>
        </w:tc>
        <w:tc>
          <w:tcPr>
            <w:tcW w:w="737" w:type="dxa"/>
            <w:vAlign w:val="center"/>
          </w:tcPr>
          <w:p>
            <w:pPr>
              <w:spacing w:line="400" w:lineRule="exact"/>
              <w:jc w:val="center"/>
              <w:rPr>
                <w:rFonts w:hint="eastAsia" w:ascii="仿宋" w:hAnsi="仿宋" w:eastAsia="仿宋" w:cs="Times New Roman"/>
                <w:szCs w:val="21"/>
                <w:highlight w:val="none"/>
                <w:lang w:val="en-US" w:eastAsia="zh-CN"/>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default" w:ascii="仿宋" w:hAnsi="仿宋" w:eastAsia="仿宋" w:cs="Times New Roman"/>
                <w:sz w:val="24"/>
                <w:szCs w:val="24"/>
                <w:lang w:val="en-US" w:eastAsia="zh-CN"/>
              </w:rPr>
            </w:pPr>
          </w:p>
        </w:tc>
        <w:tc>
          <w:tcPr>
            <w:tcW w:w="1245" w:type="dxa"/>
            <w:vAlign w:val="center"/>
          </w:tcPr>
          <w:p>
            <w:pPr>
              <w:spacing w:line="280" w:lineRule="exact"/>
              <w:jc w:val="center"/>
              <w:rPr>
                <w:rFonts w:hint="default" w:ascii="仿宋" w:hAnsi="仿宋" w:eastAsia="仿宋" w:cs="Times New Roman"/>
                <w:sz w:val="24"/>
                <w:szCs w:val="24"/>
                <w:lang w:val="en-US" w:eastAsia="zh-CN"/>
              </w:rPr>
            </w:pPr>
          </w:p>
        </w:tc>
        <w:tc>
          <w:tcPr>
            <w:tcW w:w="1442" w:type="dxa"/>
            <w:vAlign w:val="center"/>
          </w:tcPr>
          <w:p>
            <w:pPr>
              <w:spacing w:line="280" w:lineRule="exact"/>
              <w:jc w:val="center"/>
              <w:rPr>
                <w:rFonts w:hint="eastAsia" w:ascii="仿宋" w:hAnsi="仿宋"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p>
        </w:tc>
        <w:tc>
          <w:tcPr>
            <w:tcW w:w="1655" w:type="dxa"/>
            <w:vAlign w:val="center"/>
          </w:tcPr>
          <w:p>
            <w:pPr>
              <w:spacing w:line="40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合计</w:t>
            </w:r>
          </w:p>
        </w:tc>
        <w:tc>
          <w:tcPr>
            <w:tcW w:w="1290" w:type="dxa"/>
            <w:vAlign w:val="center"/>
          </w:tcPr>
          <w:p>
            <w:pPr>
              <w:spacing w:line="400" w:lineRule="exact"/>
              <w:jc w:val="center"/>
              <w:rPr>
                <w:rFonts w:hint="eastAsia" w:ascii="仿宋" w:hAnsi="仿宋" w:eastAsia="仿宋" w:cs="Times New Roman"/>
                <w:sz w:val="24"/>
                <w:szCs w:val="24"/>
                <w:lang w:eastAsia="zh-CN"/>
              </w:rPr>
            </w:pPr>
          </w:p>
        </w:tc>
        <w:tc>
          <w:tcPr>
            <w:tcW w:w="737" w:type="dxa"/>
            <w:vAlign w:val="center"/>
          </w:tcPr>
          <w:p>
            <w:pPr>
              <w:spacing w:line="400" w:lineRule="exact"/>
              <w:jc w:val="center"/>
              <w:rPr>
                <w:rFonts w:ascii="仿宋" w:hAnsi="仿宋" w:eastAsia="仿宋" w:cs="Times New Roman"/>
                <w:sz w:val="24"/>
                <w:szCs w:val="24"/>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eastAsia" w:ascii="仿宋" w:hAnsi="仿宋" w:eastAsia="仿宋" w:cs="Times New Roman"/>
                <w:sz w:val="24"/>
                <w:szCs w:val="24"/>
                <w:lang w:val="en-US" w:eastAsia="zh-CN"/>
              </w:rPr>
            </w:pPr>
          </w:p>
        </w:tc>
        <w:tc>
          <w:tcPr>
            <w:tcW w:w="1245" w:type="dxa"/>
            <w:vAlign w:val="center"/>
          </w:tcPr>
          <w:p>
            <w:pPr>
              <w:spacing w:line="280" w:lineRule="exact"/>
              <w:jc w:val="center"/>
              <w:rPr>
                <w:rFonts w:hint="default" w:ascii="仿宋" w:hAnsi="仿宋" w:eastAsia="仿宋" w:cs="Times New Roman"/>
                <w:sz w:val="24"/>
                <w:szCs w:val="24"/>
                <w:lang w:val="en-US" w:eastAsia="zh-CN"/>
              </w:rPr>
            </w:pPr>
          </w:p>
        </w:tc>
        <w:tc>
          <w:tcPr>
            <w:tcW w:w="1442" w:type="dxa"/>
            <w:vAlign w:val="center"/>
          </w:tcPr>
          <w:p>
            <w:pPr>
              <w:spacing w:line="280" w:lineRule="exact"/>
              <w:jc w:val="center"/>
              <w:rPr>
                <w:rFonts w:hint="eastAsia" w:ascii="仿宋" w:hAnsi="仿宋"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076" w:type="dxa"/>
            <w:gridSpan w:val="8"/>
            <w:vAlign w:val="center"/>
          </w:tcPr>
          <w:p>
            <w:pPr>
              <w:spacing w:line="400" w:lineRule="exact"/>
              <w:rPr>
                <w:rFonts w:hint="eastAsia" w:ascii="仿宋" w:hAnsi="仿宋" w:eastAsia="仿宋" w:cs="Times New Roman"/>
                <w:sz w:val="24"/>
                <w:szCs w:val="24"/>
                <w:lang w:eastAsia="zh-CN"/>
              </w:rPr>
            </w:pPr>
            <w:r>
              <w:rPr>
                <w:rFonts w:hint="eastAsia" w:ascii="仿宋" w:hAnsi="仿宋" w:eastAsia="仿宋" w:cs="Times New Roman"/>
                <w:sz w:val="24"/>
                <w:szCs w:val="24"/>
              </w:rPr>
              <w:t>最终结算以实际供货量为准；上述单价包含税费、运输费</w:t>
            </w:r>
            <w:r>
              <w:rPr>
                <w:rFonts w:hint="eastAsia" w:ascii="仿宋" w:hAnsi="仿宋" w:eastAsia="仿宋" w:cs="Times New Roman"/>
                <w:sz w:val="24"/>
                <w:szCs w:val="24"/>
                <w:lang w:eastAsia="zh-CN"/>
              </w:rPr>
              <w:t>、卸货费、安装费等费用，不含旧设备拆卸费用。</w:t>
            </w:r>
          </w:p>
        </w:tc>
      </w:tr>
    </w:tbl>
    <w:p>
      <w:pPr>
        <w:wordWrap w:val="0"/>
        <w:ind w:firstLine="562" w:firstLineChars="200"/>
        <w:rPr>
          <w:rFonts w:ascii="仿宋" w:hAnsi="仿宋" w:eastAsia="仿宋"/>
          <w:b/>
          <w:sz w:val="28"/>
          <w:szCs w:val="28"/>
        </w:rPr>
      </w:pPr>
      <w:r>
        <w:rPr>
          <w:rFonts w:ascii="仿宋" w:hAnsi="仿宋" w:eastAsia="仿宋"/>
          <w:b/>
          <w:sz w:val="28"/>
          <w:szCs w:val="28"/>
        </w:rPr>
        <w:t>第二条、交货地点</w:t>
      </w:r>
    </w:p>
    <w:p>
      <w:pPr>
        <w:wordWrap w:val="0"/>
        <w:ind w:firstLine="560" w:firstLineChars="200"/>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u w:val="single"/>
          <w:lang w:val="en-US" w:eastAsia="zh-CN"/>
        </w:rPr>
        <w:t>经工集团新办公室窗帘采购及安装项目项目</w:t>
      </w:r>
      <w:r>
        <w:rPr>
          <w:rFonts w:hint="eastAsia" w:ascii="仿宋" w:hAnsi="仿宋" w:eastAsia="仿宋"/>
          <w:sz w:val="28"/>
          <w:szCs w:val="28"/>
        </w:rPr>
        <w:t>工地现场</w:t>
      </w:r>
      <w:r>
        <w:rPr>
          <w:rFonts w:hint="eastAsia" w:ascii="仿宋" w:hAnsi="仿宋" w:eastAsia="仿宋"/>
          <w:sz w:val="28"/>
          <w:szCs w:val="28"/>
          <w:lang w:eastAsia="zh-CN"/>
        </w:rPr>
        <w:t>。</w:t>
      </w:r>
      <w:r>
        <w:rPr>
          <w:rFonts w:hint="eastAsia" w:ascii="仿宋" w:hAnsi="仿宋" w:eastAsia="仿宋"/>
          <w:sz w:val="28"/>
          <w:szCs w:val="28"/>
        </w:rPr>
        <w:t>具体位置位于</w:t>
      </w:r>
      <w:r>
        <w:rPr>
          <w:rFonts w:hint="eastAsia" w:ascii="仿宋" w:hAnsi="仿宋" w:eastAsia="仿宋" w:cs="宋体"/>
          <w:sz w:val="28"/>
          <w:szCs w:val="28"/>
          <w:u w:val="single"/>
          <w:lang w:val="en-US" w:eastAsia="zh-CN"/>
        </w:rPr>
        <w:t xml:space="preserve">  甲方通知。</w:t>
      </w:r>
    </w:p>
    <w:p>
      <w:pPr>
        <w:wordWrap w:val="0"/>
        <w:ind w:firstLine="562" w:firstLineChars="200"/>
        <w:rPr>
          <w:rFonts w:ascii="仿宋" w:hAnsi="仿宋" w:eastAsia="仿宋"/>
          <w:b/>
          <w:sz w:val="28"/>
          <w:szCs w:val="28"/>
        </w:rPr>
      </w:pPr>
      <w:r>
        <w:rPr>
          <w:rFonts w:ascii="仿宋" w:hAnsi="仿宋" w:eastAsia="仿宋"/>
          <w:b/>
          <w:sz w:val="28"/>
          <w:szCs w:val="28"/>
        </w:rPr>
        <w:t>第三条、交货</w:t>
      </w:r>
      <w:r>
        <w:rPr>
          <w:rFonts w:hint="eastAsia" w:ascii="仿宋" w:hAnsi="仿宋" w:eastAsia="仿宋"/>
          <w:b/>
          <w:sz w:val="28"/>
          <w:szCs w:val="28"/>
        </w:rPr>
        <w:t>通知</w:t>
      </w:r>
    </w:p>
    <w:p>
      <w:pPr>
        <w:wordWrap w:val="0"/>
        <w:ind w:firstLine="560" w:firstLineChars="200"/>
        <w:rPr>
          <w:rFonts w:ascii="仿宋" w:hAnsi="仿宋" w:eastAsia="仿宋"/>
          <w:sz w:val="28"/>
          <w:szCs w:val="28"/>
          <w:u w:val="single"/>
        </w:rPr>
      </w:pPr>
      <w:r>
        <w:rPr>
          <w:rFonts w:hint="eastAsia" w:ascii="仿宋" w:hAnsi="仿宋" w:eastAsia="仿宋"/>
          <w:sz w:val="28"/>
          <w:szCs w:val="28"/>
        </w:rPr>
        <w:t>甲方提前</w:t>
      </w:r>
      <w:r>
        <w:rPr>
          <w:rFonts w:hint="eastAsia" w:ascii="仿宋" w:hAnsi="仿宋" w:eastAsia="仿宋"/>
          <w:sz w:val="28"/>
          <w:szCs w:val="28"/>
          <w:u w:val="single"/>
          <w:lang w:val="en-US" w:eastAsia="zh-CN"/>
        </w:rPr>
        <w:t xml:space="preserve"> 5</w:t>
      </w:r>
      <w:r>
        <w:rPr>
          <w:rFonts w:hint="eastAsia" w:ascii="仿宋" w:hAnsi="仿宋" w:eastAsia="仿宋"/>
          <w:sz w:val="28"/>
          <w:szCs w:val="28"/>
          <w:u w:val="single"/>
        </w:rPr>
        <w:t xml:space="preserve"> </w:t>
      </w:r>
      <w:r>
        <w:rPr>
          <w:rFonts w:hint="eastAsia" w:ascii="仿宋" w:hAnsi="仿宋" w:eastAsia="仿宋"/>
          <w:sz w:val="28"/>
          <w:szCs w:val="28"/>
        </w:rPr>
        <w:t>日向乙方发出供货通知，包括供货时间和供货数量等，通知方式包括但不限于电话、短信、邮件、传真，乙方确认其有效联系</w:t>
      </w:r>
      <w:r>
        <w:rPr>
          <w:rFonts w:hint="eastAsia" w:ascii="仿宋" w:hAnsi="仿宋" w:eastAsia="仿宋"/>
          <w:sz w:val="28"/>
          <w:szCs w:val="28"/>
          <w:lang w:eastAsia="zh-CN"/>
        </w:rPr>
        <w:t>人</w:t>
      </w:r>
      <w:r>
        <w:rPr>
          <w:rFonts w:hint="eastAsia" w:ascii="仿宋" w:hAnsi="仿宋" w:eastAsia="仿宋"/>
          <w:sz w:val="28"/>
          <w:szCs w:val="28"/>
        </w:rPr>
        <w:t>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，联系</w:t>
      </w:r>
      <w:r>
        <w:rPr>
          <w:rFonts w:hint="eastAsia" w:ascii="仿宋" w:hAnsi="仿宋" w:eastAsia="仿宋"/>
          <w:sz w:val="28"/>
          <w:szCs w:val="28"/>
          <w:lang w:eastAsia="zh-CN"/>
        </w:rPr>
        <w:t>电话</w:t>
      </w:r>
      <w:r>
        <w:rPr>
          <w:rFonts w:hint="eastAsia" w:ascii="仿宋" w:hAnsi="仿宋" w:eastAsia="仿宋"/>
          <w:sz w:val="28"/>
          <w:szCs w:val="28"/>
        </w:rPr>
        <w:t>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。甲方以上述任一方式发出的通知均为合法有效的通知。（若交货地点发生变动，甲方可在前述通知中直接明确新的交货地点）</w:t>
      </w:r>
    </w:p>
    <w:p>
      <w:pPr>
        <w:wordWrap w:val="0"/>
        <w:ind w:firstLine="560"/>
        <w:rPr>
          <w:rFonts w:ascii="仿宋" w:hAnsi="仿宋" w:eastAsia="仿宋"/>
          <w:b/>
          <w:sz w:val="28"/>
          <w:szCs w:val="28"/>
        </w:rPr>
      </w:pPr>
      <w:r>
        <w:rPr>
          <w:rFonts w:ascii="仿宋" w:hAnsi="仿宋" w:eastAsia="仿宋"/>
          <w:b/>
          <w:sz w:val="28"/>
          <w:szCs w:val="28"/>
        </w:rPr>
        <w:t>第四条、交货</w:t>
      </w:r>
      <w:r>
        <w:rPr>
          <w:rFonts w:hint="eastAsia" w:ascii="仿宋" w:hAnsi="仿宋" w:eastAsia="仿宋"/>
          <w:b/>
          <w:sz w:val="28"/>
          <w:szCs w:val="28"/>
        </w:rPr>
        <w:t>及验收</w:t>
      </w:r>
    </w:p>
    <w:p>
      <w:pPr>
        <w:ind w:firstLine="560"/>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乙方</w:t>
      </w:r>
      <w:r>
        <w:rPr>
          <w:rFonts w:hint="eastAsia" w:ascii="仿宋" w:hAnsi="仿宋" w:eastAsia="仿宋"/>
          <w:sz w:val="28"/>
          <w:szCs w:val="28"/>
        </w:rPr>
        <w:t>按</w:t>
      </w:r>
      <w:r>
        <w:rPr>
          <w:rFonts w:hint="eastAsia" w:ascii="仿宋" w:hAnsi="仿宋" w:eastAsia="仿宋"/>
          <w:sz w:val="28"/>
          <w:szCs w:val="28"/>
          <w:highlight w:val="none"/>
        </w:rPr>
        <w:t>约</w:t>
      </w:r>
      <w:r>
        <w:rPr>
          <w:rFonts w:hint="eastAsia" w:ascii="仿宋" w:hAnsi="仿宋" w:eastAsia="仿宋"/>
          <w:sz w:val="28"/>
          <w:szCs w:val="28"/>
          <w:highlight w:val="none"/>
          <w:lang w:eastAsia="zh-CN"/>
        </w:rPr>
        <w:t>定</w:t>
      </w:r>
      <w:r>
        <w:rPr>
          <w:rFonts w:hint="eastAsia" w:ascii="仿宋" w:hAnsi="仿宋" w:eastAsia="仿宋"/>
          <w:sz w:val="28"/>
          <w:szCs w:val="28"/>
          <w:highlight w:val="none"/>
        </w:rPr>
        <w:t>将</w:t>
      </w:r>
      <w:r>
        <w:rPr>
          <w:rFonts w:hint="eastAsia" w:ascii="仿宋" w:hAnsi="仿宋" w:eastAsia="仿宋"/>
          <w:sz w:val="28"/>
          <w:szCs w:val="28"/>
        </w:rPr>
        <w:t>货物送至工地后，需将货物</w:t>
      </w:r>
      <w:r>
        <w:rPr>
          <w:rFonts w:hint="eastAsia" w:ascii="仿宋" w:hAnsi="仿宋" w:eastAsia="仿宋"/>
          <w:sz w:val="28"/>
          <w:szCs w:val="28"/>
          <w:lang w:eastAsia="zh-CN"/>
        </w:rPr>
        <w:t>运</w:t>
      </w:r>
      <w:r>
        <w:rPr>
          <w:rFonts w:hint="eastAsia" w:ascii="仿宋" w:hAnsi="仿宋" w:eastAsia="仿宋"/>
          <w:sz w:val="28"/>
          <w:szCs w:val="28"/>
        </w:rPr>
        <w:t>至甲方指定地点，并经甲方签收确认</w:t>
      </w:r>
      <w:r>
        <w:rPr>
          <w:rFonts w:ascii="仿宋" w:hAnsi="仿宋" w:eastAsia="仿宋"/>
          <w:sz w:val="28"/>
          <w:szCs w:val="28"/>
        </w:rPr>
        <w:t>。</w:t>
      </w:r>
      <w:r>
        <w:rPr>
          <w:rFonts w:hint="eastAsia" w:ascii="仿宋" w:hAnsi="仿宋" w:eastAsia="仿宋"/>
          <w:sz w:val="28"/>
          <w:szCs w:val="28"/>
        </w:rPr>
        <w:t>甲方指定</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为现场签收人</w:t>
      </w:r>
      <w:r>
        <w:rPr>
          <w:rFonts w:hint="eastAsia" w:ascii="仿宋" w:hAnsi="仿宋" w:eastAsia="仿宋"/>
          <w:sz w:val="28"/>
          <w:szCs w:val="28"/>
          <w:lang w:eastAsia="zh-CN"/>
        </w:rPr>
        <w:t>（有其中一人签收即可）</w:t>
      </w:r>
      <w:r>
        <w:rPr>
          <w:rFonts w:hint="eastAsia" w:ascii="仿宋" w:hAnsi="仿宋" w:eastAsia="仿宋"/>
          <w:sz w:val="28"/>
          <w:szCs w:val="28"/>
        </w:rPr>
        <w:t>。</w:t>
      </w:r>
      <w:r>
        <w:rPr>
          <w:rFonts w:hint="eastAsia" w:ascii="仿宋" w:hAnsi="仿宋" w:eastAsia="仿宋"/>
          <w:sz w:val="28"/>
          <w:szCs w:val="28"/>
          <w:lang w:val="en-US" w:eastAsia="zh-CN"/>
        </w:rPr>
        <w:t>如</w:t>
      </w:r>
      <w:r>
        <w:rPr>
          <w:rFonts w:hint="eastAsia" w:ascii="仿宋" w:hAnsi="仿宋" w:eastAsia="仿宋"/>
          <w:sz w:val="28"/>
          <w:szCs w:val="28"/>
        </w:rPr>
        <w:t>现场签收</w:t>
      </w:r>
      <w:r>
        <w:rPr>
          <w:rFonts w:hint="eastAsia" w:ascii="仿宋" w:hAnsi="仿宋" w:eastAsia="仿宋"/>
          <w:sz w:val="28"/>
          <w:szCs w:val="28"/>
          <w:lang w:val="en-US" w:eastAsia="zh-CN"/>
        </w:rPr>
        <w:t>人员发生变更，甲方会通知乙方作重新指定。</w:t>
      </w:r>
    </w:p>
    <w:p>
      <w:pPr>
        <w:wordWrap w:val="0"/>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在</w:t>
      </w:r>
      <w:r>
        <w:rPr>
          <w:rFonts w:ascii="仿宋" w:hAnsi="仿宋" w:eastAsia="仿宋"/>
          <w:sz w:val="28"/>
          <w:szCs w:val="28"/>
        </w:rPr>
        <w:t>乙方</w:t>
      </w:r>
      <w:r>
        <w:rPr>
          <w:rFonts w:hint="eastAsia" w:ascii="仿宋" w:hAnsi="仿宋" w:eastAsia="仿宋"/>
          <w:sz w:val="28"/>
          <w:szCs w:val="28"/>
        </w:rPr>
        <w:t>将货物送至工地</w:t>
      </w:r>
      <w:r>
        <w:rPr>
          <w:rFonts w:ascii="仿宋" w:hAnsi="仿宋" w:eastAsia="仿宋"/>
          <w:sz w:val="28"/>
          <w:szCs w:val="28"/>
        </w:rPr>
        <w:t>现场后，</w:t>
      </w:r>
      <w:r>
        <w:rPr>
          <w:rFonts w:hint="eastAsia" w:ascii="仿宋" w:hAnsi="仿宋" w:eastAsia="仿宋"/>
          <w:sz w:val="28"/>
          <w:szCs w:val="28"/>
        </w:rPr>
        <w:t>甲方有权</w:t>
      </w:r>
      <w:r>
        <w:rPr>
          <w:rFonts w:ascii="仿宋" w:hAnsi="仿宋" w:eastAsia="仿宋"/>
          <w:sz w:val="28"/>
          <w:szCs w:val="28"/>
        </w:rPr>
        <w:t>在现场车上或</w:t>
      </w:r>
      <w:r>
        <w:rPr>
          <w:rFonts w:hint="eastAsia" w:ascii="仿宋" w:hAnsi="仿宋" w:eastAsia="仿宋"/>
          <w:sz w:val="28"/>
          <w:szCs w:val="28"/>
        </w:rPr>
        <w:t>货物</w:t>
      </w:r>
      <w:r>
        <w:rPr>
          <w:rFonts w:ascii="仿宋" w:hAnsi="仿宋" w:eastAsia="仿宋"/>
          <w:sz w:val="28"/>
          <w:szCs w:val="28"/>
        </w:rPr>
        <w:t>堆放</w:t>
      </w:r>
      <w:r>
        <w:rPr>
          <w:rFonts w:hint="eastAsia" w:ascii="仿宋" w:hAnsi="仿宋" w:eastAsia="仿宋"/>
          <w:sz w:val="28"/>
          <w:szCs w:val="28"/>
        </w:rPr>
        <w:t>在指定地点</w:t>
      </w:r>
      <w:r>
        <w:rPr>
          <w:rFonts w:ascii="仿宋" w:hAnsi="仿宋" w:eastAsia="仿宋"/>
          <w:sz w:val="28"/>
          <w:szCs w:val="28"/>
        </w:rPr>
        <w:t>后按物品的特性及行业惯例进行验收。如甲方认为乙方送货的数量与送货单</w:t>
      </w:r>
      <w:r>
        <w:rPr>
          <w:rFonts w:hint="eastAsia" w:ascii="仿宋" w:hAnsi="仿宋" w:eastAsia="仿宋"/>
          <w:sz w:val="28"/>
          <w:szCs w:val="28"/>
        </w:rPr>
        <w:t>记载</w:t>
      </w:r>
      <w:r>
        <w:rPr>
          <w:rFonts w:ascii="仿宋" w:hAnsi="仿宋" w:eastAsia="仿宋"/>
          <w:sz w:val="28"/>
          <w:szCs w:val="28"/>
        </w:rPr>
        <w:t>数量不符的，则可以随时抽检。</w:t>
      </w:r>
    </w:p>
    <w:p>
      <w:pPr>
        <w:wordWrap w:val="0"/>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对于</w:t>
      </w:r>
      <w:r>
        <w:rPr>
          <w:rFonts w:hint="eastAsia" w:ascii="仿宋" w:hAnsi="仿宋" w:eastAsia="仿宋"/>
          <w:sz w:val="28"/>
          <w:szCs w:val="28"/>
        </w:rPr>
        <w:t>货物</w:t>
      </w:r>
      <w:r>
        <w:rPr>
          <w:rFonts w:ascii="仿宋" w:hAnsi="仿宋" w:eastAsia="仿宋"/>
          <w:sz w:val="28"/>
          <w:szCs w:val="28"/>
        </w:rPr>
        <w:t>的规格型号</w:t>
      </w:r>
      <w:r>
        <w:rPr>
          <w:rFonts w:hint="eastAsia" w:ascii="仿宋" w:hAnsi="仿宋" w:eastAsia="仿宋"/>
          <w:sz w:val="28"/>
          <w:szCs w:val="28"/>
        </w:rPr>
        <w:t>、</w:t>
      </w:r>
      <w:r>
        <w:rPr>
          <w:rFonts w:ascii="仿宋" w:hAnsi="仿宋" w:eastAsia="仿宋"/>
          <w:sz w:val="28"/>
          <w:szCs w:val="28"/>
        </w:rPr>
        <w:t>数量</w:t>
      </w:r>
      <w:r>
        <w:rPr>
          <w:rFonts w:hint="eastAsia" w:ascii="仿宋" w:hAnsi="仿宋" w:eastAsia="仿宋"/>
          <w:sz w:val="28"/>
          <w:szCs w:val="28"/>
        </w:rPr>
        <w:t>、</w:t>
      </w:r>
      <w:r>
        <w:rPr>
          <w:rFonts w:ascii="仿宋" w:hAnsi="仿宋" w:eastAsia="仿宋"/>
          <w:sz w:val="28"/>
          <w:szCs w:val="28"/>
        </w:rPr>
        <w:t>材质等与约定不符或有其他质量问题的,</w:t>
      </w:r>
      <w:r>
        <w:rPr>
          <w:rFonts w:hint="eastAsia" w:ascii="仿宋" w:hAnsi="仿宋" w:eastAsia="仿宋"/>
          <w:sz w:val="28"/>
          <w:szCs w:val="28"/>
        </w:rPr>
        <w:t>甲方</w:t>
      </w:r>
      <w:r>
        <w:rPr>
          <w:rFonts w:ascii="仿宋" w:hAnsi="仿宋" w:eastAsia="仿宋"/>
          <w:sz w:val="28"/>
          <w:szCs w:val="28"/>
        </w:rPr>
        <w:t>异议期为</w:t>
      </w:r>
      <w:r>
        <w:rPr>
          <w:rFonts w:hint="eastAsia" w:ascii="仿宋" w:hAnsi="仿宋" w:eastAsia="仿宋"/>
          <w:sz w:val="28"/>
          <w:szCs w:val="28"/>
        </w:rPr>
        <w:t>货物签收</w:t>
      </w:r>
      <w:r>
        <w:rPr>
          <w:rFonts w:ascii="仿宋" w:hAnsi="仿宋" w:eastAsia="仿宋"/>
          <w:sz w:val="28"/>
          <w:szCs w:val="28"/>
        </w:rPr>
        <w:t>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5</w:t>
      </w:r>
      <w:r>
        <w:rPr>
          <w:rFonts w:hint="eastAsia" w:ascii="仿宋" w:hAnsi="仿宋" w:eastAsia="仿宋"/>
          <w:sz w:val="28"/>
          <w:szCs w:val="28"/>
          <w:u w:val="single"/>
        </w:rPr>
        <w:t xml:space="preserve"> </w:t>
      </w:r>
      <w:r>
        <w:rPr>
          <w:rFonts w:ascii="仿宋" w:hAnsi="仿宋" w:eastAsia="仿宋"/>
          <w:sz w:val="28"/>
          <w:szCs w:val="28"/>
        </w:rPr>
        <w:t>日内</w:t>
      </w:r>
      <w:r>
        <w:rPr>
          <w:rFonts w:hint="eastAsia" w:ascii="仿宋" w:hAnsi="仿宋" w:eastAsia="仿宋"/>
          <w:sz w:val="28"/>
          <w:szCs w:val="28"/>
        </w:rPr>
        <w:t>，</w:t>
      </w:r>
      <w:r>
        <w:rPr>
          <w:rFonts w:ascii="仿宋" w:hAnsi="仿宋" w:eastAsia="仿宋"/>
          <w:sz w:val="28"/>
          <w:szCs w:val="28"/>
        </w:rPr>
        <w:t>异议经核实</w:t>
      </w:r>
      <w:r>
        <w:rPr>
          <w:rFonts w:hint="eastAsia" w:ascii="仿宋" w:hAnsi="仿宋" w:eastAsia="仿宋"/>
          <w:sz w:val="28"/>
          <w:szCs w:val="28"/>
        </w:rPr>
        <w:t>乙</w:t>
      </w:r>
      <w:r>
        <w:rPr>
          <w:rFonts w:ascii="仿宋" w:hAnsi="仿宋" w:eastAsia="仿宋"/>
          <w:sz w:val="28"/>
          <w:szCs w:val="28"/>
        </w:rPr>
        <w:t>方应无条件补足或换货</w:t>
      </w:r>
      <w:r>
        <w:rPr>
          <w:rFonts w:hint="eastAsia" w:ascii="仿宋" w:hAnsi="仿宋" w:eastAsia="仿宋"/>
          <w:sz w:val="28"/>
          <w:szCs w:val="28"/>
        </w:rPr>
        <w:t>。</w:t>
      </w:r>
    </w:p>
    <w:p>
      <w:pPr>
        <w:wordWrap w:val="0"/>
        <w:rPr>
          <w:rFonts w:ascii="仿宋" w:hAnsi="仿宋" w:eastAsia="仿宋"/>
          <w:b/>
          <w:sz w:val="28"/>
          <w:szCs w:val="28"/>
        </w:rPr>
      </w:pPr>
      <w:r>
        <w:rPr>
          <w:rFonts w:ascii="仿宋" w:hAnsi="仿宋" w:eastAsia="仿宋"/>
          <w:b/>
          <w:sz w:val="28"/>
          <w:szCs w:val="28"/>
        </w:rPr>
        <w:t>　　第五条、质量标准</w:t>
      </w:r>
    </w:p>
    <w:p>
      <w:pPr>
        <w:wordWrap w:val="0"/>
        <w:ind w:firstLine="560" w:firstLineChars="200"/>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乙方应严格按照相关材料的技术要求和国家的相关质量标准，</w:t>
      </w:r>
      <w:r>
        <w:rPr>
          <w:rFonts w:hint="eastAsia" w:ascii="仿宋" w:hAnsi="仿宋" w:eastAsia="仿宋"/>
          <w:sz w:val="28"/>
          <w:szCs w:val="28"/>
        </w:rPr>
        <w:t>同时应当满足项目图纸及规范的相关要求，</w:t>
      </w:r>
      <w:r>
        <w:rPr>
          <w:rFonts w:ascii="仿宋" w:hAnsi="仿宋" w:eastAsia="仿宋"/>
          <w:sz w:val="28"/>
          <w:szCs w:val="28"/>
        </w:rPr>
        <w:t>确保所供材料的质量</w:t>
      </w:r>
      <w:r>
        <w:rPr>
          <w:rFonts w:hint="eastAsia" w:ascii="仿宋" w:hAnsi="仿宋" w:eastAsia="仿宋"/>
          <w:sz w:val="28"/>
          <w:szCs w:val="28"/>
        </w:rPr>
        <w:t>；乙方应提供质量外检服务，费用由乙方承担</w:t>
      </w:r>
      <w:r>
        <w:rPr>
          <w:rFonts w:ascii="仿宋" w:hAnsi="仿宋" w:eastAsia="仿宋"/>
          <w:sz w:val="28"/>
          <w:szCs w:val="28"/>
        </w:rPr>
        <w:t>。</w:t>
      </w:r>
    </w:p>
    <w:p>
      <w:pPr>
        <w:wordWrap w:val="0"/>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乙方所供货物质量须满足国家最新标准的优等品质，且货物应是全新、原装、环保无污染的合格正品，完全符合国家规定的质量标准和厂方的标准，供货时必须附产品合格证、检测报告及其他相关的资料且需满足行业标准。</w:t>
      </w:r>
    </w:p>
    <w:p>
      <w:pPr>
        <w:wordWrap w:val="0"/>
        <w:rPr>
          <w:rFonts w:ascii="仿宋" w:hAnsi="仿宋" w:eastAsia="仿宋"/>
          <w:b/>
          <w:sz w:val="28"/>
          <w:szCs w:val="28"/>
        </w:rPr>
      </w:pPr>
      <w:r>
        <w:rPr>
          <w:rFonts w:ascii="仿宋" w:hAnsi="仿宋" w:eastAsia="仿宋"/>
          <w:b/>
          <w:sz w:val="28"/>
          <w:szCs w:val="28"/>
        </w:rPr>
        <w:t>　　第</w:t>
      </w:r>
      <w:r>
        <w:rPr>
          <w:rFonts w:hint="eastAsia" w:ascii="仿宋" w:hAnsi="仿宋" w:eastAsia="仿宋"/>
          <w:b/>
          <w:sz w:val="28"/>
          <w:szCs w:val="28"/>
        </w:rPr>
        <w:t>六</w:t>
      </w:r>
      <w:r>
        <w:rPr>
          <w:rFonts w:ascii="仿宋" w:hAnsi="仿宋" w:eastAsia="仿宋"/>
          <w:b/>
          <w:sz w:val="28"/>
          <w:szCs w:val="28"/>
        </w:rPr>
        <w:t>条、</w:t>
      </w:r>
      <w:r>
        <w:rPr>
          <w:rFonts w:hint="eastAsia" w:ascii="仿宋" w:hAnsi="仿宋" w:eastAsia="仿宋"/>
          <w:b/>
          <w:sz w:val="28"/>
          <w:szCs w:val="28"/>
        </w:rPr>
        <w:t>价款结算及</w:t>
      </w:r>
      <w:r>
        <w:rPr>
          <w:rFonts w:ascii="仿宋" w:hAnsi="仿宋" w:eastAsia="仿宋"/>
          <w:b/>
          <w:sz w:val="28"/>
          <w:szCs w:val="28"/>
        </w:rPr>
        <w:t>付款方式</w:t>
      </w:r>
    </w:p>
    <w:p>
      <w:pPr>
        <w:wordWrap w:val="0"/>
        <w:rPr>
          <w:rFonts w:ascii="仿宋" w:hAnsi="仿宋" w:eastAsia="仿宋"/>
          <w:b/>
          <w:sz w:val="28"/>
          <w:szCs w:val="28"/>
        </w:rPr>
      </w:pPr>
      <w:r>
        <w:rPr>
          <w:rFonts w:ascii="仿宋" w:hAnsi="仿宋" w:eastAsia="仿宋"/>
          <w:b/>
          <w:sz w:val="28"/>
          <w:szCs w:val="28"/>
          <w:lang w:val="en-US"/>
        </w:rPr>
        <w:t xml:space="preserve">  </w:t>
      </w:r>
      <w:r>
        <w:rPr>
          <w:rFonts w:hint="eastAsia" w:ascii="仿宋" w:hAnsi="仿宋" w:eastAsia="仿宋"/>
          <w:b/>
          <w:sz w:val="28"/>
          <w:szCs w:val="28"/>
          <w:lang w:val="en-US" w:eastAsia="zh-CN"/>
        </w:rPr>
        <w:t xml:space="preserve"> </w:t>
      </w:r>
      <w:r>
        <w:rPr>
          <w:rFonts w:hint="eastAsia" w:ascii="仿宋" w:hAnsi="仿宋" w:eastAsia="仿宋"/>
          <w:sz w:val="28"/>
          <w:szCs w:val="28"/>
          <w:lang w:val="en-US" w:eastAsia="zh-CN"/>
        </w:rPr>
        <w:t xml:space="preserve"> 1、本次无预付款。</w:t>
      </w:r>
    </w:p>
    <w:p>
      <w:pPr>
        <w:wordWrap w:val="0"/>
        <w:ind w:firstLine="560" w:firstLineChars="200"/>
        <w:rPr>
          <w:rFonts w:hint="eastAsia" w:ascii="仿宋" w:hAnsi="仿宋" w:eastAsia="仿宋"/>
          <w:sz w:val="28"/>
          <w:szCs w:val="28"/>
        </w:rPr>
      </w:pPr>
      <w:r>
        <w:rPr>
          <w:rFonts w:ascii="仿宋" w:hAnsi="仿宋" w:eastAsia="仿宋"/>
          <w:sz w:val="28"/>
          <w:szCs w:val="28"/>
          <w:lang w:val="en-US"/>
        </w:rPr>
        <w:t>2</w:t>
      </w:r>
      <w:r>
        <w:rPr>
          <w:rFonts w:ascii="仿宋" w:hAnsi="仿宋" w:eastAsia="仿宋"/>
          <w:sz w:val="28"/>
          <w:szCs w:val="28"/>
        </w:rPr>
        <w:t>、</w:t>
      </w:r>
      <w:r>
        <w:rPr>
          <w:rFonts w:hint="eastAsia" w:ascii="仿宋" w:hAnsi="仿宋" w:eastAsia="仿宋"/>
          <w:sz w:val="28"/>
          <w:szCs w:val="28"/>
        </w:rPr>
        <w:t>乙方供货后</w:t>
      </w:r>
      <w:r>
        <w:rPr>
          <w:rFonts w:hint="eastAsia" w:ascii="仿宋" w:hAnsi="仿宋" w:eastAsia="仿宋"/>
          <w:sz w:val="28"/>
          <w:szCs w:val="28"/>
          <w:u w:val="single"/>
          <w:lang w:val="en-US" w:eastAsia="zh-CN"/>
        </w:rPr>
        <w:t>15</w:t>
      </w:r>
      <w:r>
        <w:rPr>
          <w:rFonts w:hint="eastAsia" w:ascii="仿宋" w:hAnsi="仿宋" w:eastAsia="仿宋"/>
          <w:sz w:val="28"/>
          <w:szCs w:val="28"/>
        </w:rPr>
        <w:t>日</w:t>
      </w:r>
      <w:r>
        <w:rPr>
          <w:rFonts w:hint="eastAsia" w:ascii="仿宋" w:hAnsi="仿宋" w:eastAsia="仿宋"/>
          <w:sz w:val="28"/>
          <w:szCs w:val="28"/>
          <w:lang w:eastAsia="zh-CN"/>
        </w:rPr>
        <w:t>内将</w:t>
      </w:r>
      <w:r>
        <w:rPr>
          <w:rFonts w:ascii="仿宋" w:hAnsi="仿宋" w:eastAsia="仿宋"/>
          <w:sz w:val="28"/>
          <w:szCs w:val="28"/>
        </w:rPr>
        <w:t>所送货物的送货单</w:t>
      </w:r>
      <w:r>
        <w:rPr>
          <w:rFonts w:ascii="仿宋" w:hAnsi="仿宋" w:eastAsia="仿宋"/>
          <w:sz w:val="28"/>
          <w:szCs w:val="28"/>
          <w:highlight w:val="none"/>
        </w:rPr>
        <w:t>(</w:t>
      </w:r>
      <w:r>
        <w:rPr>
          <w:rFonts w:hint="eastAsia" w:ascii="仿宋" w:hAnsi="仿宋" w:eastAsia="仿宋"/>
          <w:sz w:val="28"/>
          <w:szCs w:val="28"/>
        </w:rPr>
        <w:t>需为经甲方指定签收人签字确认的有效送货单</w:t>
      </w:r>
      <w:r>
        <w:rPr>
          <w:rFonts w:hint="eastAsia" w:ascii="仿宋" w:hAnsi="仿宋" w:eastAsia="仿宋"/>
          <w:sz w:val="28"/>
          <w:szCs w:val="28"/>
          <w:highlight w:val="none"/>
        </w:rPr>
        <w:t>)</w:t>
      </w:r>
      <w:r>
        <w:rPr>
          <w:rFonts w:ascii="仿宋" w:hAnsi="仿宋" w:eastAsia="仿宋"/>
          <w:sz w:val="28"/>
          <w:szCs w:val="28"/>
        </w:rPr>
        <w:t>汇总</w:t>
      </w:r>
      <w:r>
        <w:rPr>
          <w:rFonts w:hint="eastAsia" w:ascii="仿宋" w:hAnsi="仿宋" w:eastAsia="仿宋"/>
          <w:sz w:val="28"/>
          <w:szCs w:val="28"/>
          <w:lang w:eastAsia="zh-CN"/>
        </w:rPr>
        <w:t>，并提供业主单位</w:t>
      </w:r>
      <w:r>
        <w:rPr>
          <w:rFonts w:hint="eastAsia" w:ascii="仿宋" w:hAnsi="仿宋" w:eastAsia="仿宋"/>
          <w:sz w:val="28"/>
          <w:szCs w:val="28"/>
          <w:lang w:val="en-US" w:eastAsia="zh-CN"/>
        </w:rPr>
        <w:t>六安北管理中心确认的验收单，</w:t>
      </w:r>
      <w:r>
        <w:rPr>
          <w:rFonts w:ascii="仿宋" w:hAnsi="仿宋" w:eastAsia="仿宋"/>
          <w:sz w:val="28"/>
          <w:szCs w:val="28"/>
        </w:rPr>
        <w:t>向甲方</w:t>
      </w:r>
      <w:r>
        <w:rPr>
          <w:rFonts w:hint="eastAsia" w:ascii="仿宋" w:hAnsi="仿宋" w:eastAsia="仿宋"/>
          <w:sz w:val="28"/>
          <w:szCs w:val="28"/>
        </w:rPr>
        <w:t>提交书面对</w:t>
      </w:r>
      <w:r>
        <w:rPr>
          <w:rFonts w:hint="eastAsia" w:ascii="仿宋" w:hAnsi="仿宋" w:eastAsia="仿宋"/>
          <w:sz w:val="28"/>
          <w:szCs w:val="28"/>
          <w:lang w:eastAsia="zh-CN"/>
        </w:rPr>
        <w:t>账</w:t>
      </w:r>
      <w:r>
        <w:rPr>
          <w:rFonts w:ascii="仿宋" w:hAnsi="仿宋" w:eastAsia="仿宋"/>
          <w:sz w:val="28"/>
          <w:szCs w:val="28"/>
        </w:rPr>
        <w:t>清单，</w:t>
      </w:r>
      <w:r>
        <w:rPr>
          <w:rFonts w:hint="eastAsia" w:ascii="仿宋" w:hAnsi="仿宋" w:eastAsia="仿宋"/>
          <w:sz w:val="28"/>
          <w:szCs w:val="28"/>
        </w:rPr>
        <w:t>经甲方</w:t>
      </w:r>
      <w:r>
        <w:rPr>
          <w:rFonts w:ascii="仿宋" w:hAnsi="仿宋" w:eastAsia="仿宋"/>
          <w:sz w:val="28"/>
          <w:szCs w:val="28"/>
        </w:rPr>
        <w:t>确认后</w:t>
      </w:r>
      <w:r>
        <w:rPr>
          <w:rFonts w:hint="eastAsia" w:ascii="仿宋" w:hAnsi="仿宋" w:eastAsia="仿宋"/>
          <w:sz w:val="28"/>
          <w:szCs w:val="28"/>
        </w:rPr>
        <w:t>方可作为价款结算和</w:t>
      </w:r>
      <w:r>
        <w:rPr>
          <w:rFonts w:ascii="仿宋" w:hAnsi="仿宋" w:eastAsia="仿宋"/>
          <w:sz w:val="28"/>
          <w:szCs w:val="28"/>
        </w:rPr>
        <w:t>付款</w:t>
      </w:r>
      <w:r>
        <w:rPr>
          <w:rFonts w:hint="eastAsia" w:ascii="仿宋" w:hAnsi="仿宋" w:eastAsia="仿宋"/>
          <w:sz w:val="28"/>
          <w:szCs w:val="28"/>
        </w:rPr>
        <w:t>依据</w:t>
      </w:r>
      <w:r>
        <w:rPr>
          <w:rFonts w:ascii="仿宋" w:hAnsi="仿宋" w:eastAsia="仿宋"/>
          <w:sz w:val="28"/>
          <w:szCs w:val="28"/>
        </w:rPr>
        <w:t>。</w:t>
      </w:r>
      <w:r>
        <w:rPr>
          <w:rFonts w:hint="eastAsia" w:ascii="仿宋" w:hAnsi="仿宋" w:eastAsia="仿宋"/>
          <w:sz w:val="28"/>
          <w:szCs w:val="28"/>
        </w:rPr>
        <w:t>若因乙方迟延提交对账清单，因此造成的损失由乙方自行承担。</w:t>
      </w:r>
    </w:p>
    <w:p>
      <w:pPr>
        <w:wordWrap w:val="0"/>
        <w:ind w:firstLine="560" w:firstLineChars="200"/>
        <w:rPr>
          <w:rFonts w:hint="eastAsia" w:ascii="仿宋" w:hAnsi="仿宋" w:eastAsia="仿宋"/>
          <w:sz w:val="28"/>
          <w:szCs w:val="28"/>
        </w:rPr>
      </w:pPr>
      <w:r>
        <w:rPr>
          <w:rFonts w:hint="default" w:ascii="仿宋" w:hAnsi="仿宋" w:eastAsia="仿宋"/>
          <w:sz w:val="28"/>
          <w:szCs w:val="28"/>
          <w:lang w:val="en-US"/>
        </w:rPr>
        <w:t>3</w:t>
      </w:r>
      <w:r>
        <w:rPr>
          <w:rFonts w:hint="eastAsia" w:ascii="仿宋" w:hAnsi="仿宋" w:eastAsia="仿宋"/>
          <w:sz w:val="28"/>
          <w:szCs w:val="28"/>
        </w:rPr>
        <w:t>、甲方对已确认的对账清单货款，</w:t>
      </w:r>
      <w:r>
        <w:rPr>
          <w:rFonts w:hint="eastAsia" w:ascii="仿宋" w:hAnsi="仿宋" w:eastAsia="仿宋"/>
          <w:sz w:val="28"/>
          <w:szCs w:val="28"/>
          <w:lang w:eastAsia="zh-CN"/>
        </w:rPr>
        <w:t>收到发票</w:t>
      </w:r>
      <w:r>
        <w:rPr>
          <w:rFonts w:hint="eastAsia" w:ascii="仿宋" w:hAnsi="仿宋" w:eastAsia="仿宋"/>
          <w:sz w:val="28"/>
          <w:szCs w:val="28"/>
          <w:lang w:val="en-US" w:eastAsia="zh-CN"/>
        </w:rPr>
        <w:t>15日内</w:t>
      </w:r>
      <w:r>
        <w:rPr>
          <w:rFonts w:hint="eastAsia" w:ascii="仿宋" w:hAnsi="仿宋" w:eastAsia="仿宋"/>
          <w:sz w:val="28"/>
          <w:szCs w:val="28"/>
        </w:rPr>
        <w:t>支付</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100</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乙方</w:t>
      </w:r>
      <w:r>
        <w:rPr>
          <w:rFonts w:hint="eastAsia" w:ascii="仿宋" w:hAnsi="仿宋" w:eastAsia="仿宋"/>
          <w:sz w:val="28"/>
          <w:szCs w:val="28"/>
          <w:lang w:eastAsia="zh-CN"/>
        </w:rPr>
        <w:t>需</w:t>
      </w:r>
      <w:r>
        <w:rPr>
          <w:rFonts w:hint="eastAsia" w:ascii="仿宋" w:hAnsi="仿宋" w:eastAsia="仿宋"/>
          <w:sz w:val="28"/>
          <w:szCs w:val="28"/>
        </w:rPr>
        <w:t>提交的合法有效的增值税专用发票</w:t>
      </w:r>
      <w:r>
        <w:rPr>
          <w:rFonts w:hint="eastAsia" w:ascii="仿宋" w:hAnsi="仿宋" w:eastAsia="仿宋"/>
          <w:sz w:val="28"/>
          <w:szCs w:val="28"/>
          <w:lang w:eastAsia="zh-CN"/>
        </w:rPr>
        <w:t>（</w:t>
      </w:r>
      <w:r>
        <w:rPr>
          <w:rFonts w:hint="eastAsia" w:ascii="仿宋" w:hAnsi="仿宋" w:eastAsia="仿宋"/>
          <w:sz w:val="28"/>
          <w:szCs w:val="28"/>
          <w:lang w:val="en-US" w:eastAsia="zh-CN"/>
        </w:rPr>
        <w:t>13%</w:t>
      </w:r>
      <w:r>
        <w:rPr>
          <w:rFonts w:hint="eastAsia" w:ascii="仿宋" w:hAnsi="仿宋" w:eastAsia="仿宋"/>
          <w:sz w:val="28"/>
          <w:szCs w:val="28"/>
          <w:lang w:eastAsia="zh-CN"/>
        </w:rPr>
        <w:t>）</w:t>
      </w:r>
      <w:r>
        <w:rPr>
          <w:rFonts w:hint="eastAsia" w:ascii="仿宋" w:hAnsi="仿宋" w:eastAsia="仿宋"/>
          <w:sz w:val="28"/>
          <w:szCs w:val="28"/>
        </w:rPr>
        <w:t>，如若虚假或虚开，乙方应承担一切责任且需补开合法有效的增值税专用发票</w:t>
      </w:r>
      <w:r>
        <w:rPr>
          <w:rFonts w:hint="eastAsia" w:ascii="仿宋" w:hAnsi="仿宋" w:eastAsia="仿宋"/>
          <w:sz w:val="28"/>
          <w:szCs w:val="28"/>
          <w:highlight w:val="none"/>
          <w:lang w:val="en-US" w:eastAsia="zh-CN"/>
        </w:rPr>
        <w:t>(</w:t>
      </w:r>
      <w:r>
        <w:rPr>
          <w:rFonts w:hint="eastAsia" w:ascii="仿宋" w:hAnsi="仿宋" w:eastAsia="仿宋"/>
          <w:sz w:val="28"/>
          <w:szCs w:val="28"/>
          <w:lang w:val="en-US" w:eastAsia="zh-CN"/>
        </w:rPr>
        <w:t>税率13%</w:t>
      </w:r>
      <w:r>
        <w:rPr>
          <w:rFonts w:hint="eastAsia" w:ascii="仿宋" w:hAnsi="仿宋" w:eastAsia="仿宋"/>
          <w:sz w:val="28"/>
          <w:szCs w:val="28"/>
          <w:highlight w:val="none"/>
          <w:lang w:val="en-US" w:eastAsia="zh-CN"/>
        </w:rPr>
        <w:t>)</w:t>
      </w:r>
      <w:r>
        <w:rPr>
          <w:rFonts w:hint="eastAsia" w:ascii="仿宋" w:hAnsi="仿宋" w:eastAsia="仿宋"/>
          <w:sz w:val="28"/>
          <w:szCs w:val="28"/>
        </w:rPr>
        <w:t>。</w:t>
      </w:r>
    </w:p>
    <w:p>
      <w:pPr>
        <w:wordWrap w:val="0"/>
        <w:ind w:firstLine="560" w:firstLineChars="200"/>
        <w:rPr>
          <w:rFonts w:hint="eastAsia" w:ascii="仿宋" w:hAnsi="仿宋" w:eastAsia="仿宋"/>
          <w:sz w:val="28"/>
          <w:szCs w:val="28"/>
        </w:rPr>
      </w:pPr>
      <w:r>
        <w:rPr>
          <w:rFonts w:hint="default" w:ascii="仿宋" w:hAnsi="仿宋" w:eastAsia="仿宋"/>
          <w:sz w:val="28"/>
          <w:szCs w:val="28"/>
          <w:lang w:val="en-US"/>
        </w:rPr>
        <w:t>4</w:t>
      </w:r>
      <w:r>
        <w:rPr>
          <w:rFonts w:hint="eastAsia" w:ascii="仿宋" w:hAnsi="仿宋" w:eastAsia="仿宋"/>
          <w:sz w:val="28"/>
          <w:szCs w:val="28"/>
        </w:rPr>
        <w:t>、甲方货款可采用</w:t>
      </w:r>
      <w:r>
        <w:rPr>
          <w:rFonts w:hint="eastAsia" w:ascii="仿宋" w:hAnsi="仿宋" w:eastAsia="仿宋"/>
          <w:sz w:val="28"/>
          <w:szCs w:val="28"/>
          <w:lang w:eastAsia="zh-CN"/>
        </w:rPr>
        <w:t>电子转账</w:t>
      </w:r>
      <w:r>
        <w:rPr>
          <w:rFonts w:hint="eastAsia" w:ascii="仿宋" w:hAnsi="仿宋" w:eastAsia="仿宋"/>
          <w:sz w:val="28"/>
          <w:szCs w:val="28"/>
        </w:rPr>
        <w:t>等合理方式支付。</w:t>
      </w:r>
    </w:p>
    <w:p>
      <w:pPr>
        <w:wordWrap w:val="0"/>
        <w:rPr>
          <w:rFonts w:ascii="仿宋" w:hAnsi="仿宋" w:eastAsia="仿宋"/>
          <w:b/>
          <w:sz w:val="28"/>
          <w:szCs w:val="28"/>
        </w:rPr>
      </w:pPr>
      <w:r>
        <w:rPr>
          <w:rFonts w:ascii="仿宋" w:hAnsi="仿宋" w:eastAsia="仿宋"/>
          <w:b/>
          <w:sz w:val="28"/>
          <w:szCs w:val="28"/>
        </w:rPr>
        <w:t>　　第</w:t>
      </w:r>
      <w:r>
        <w:rPr>
          <w:rFonts w:hint="eastAsia" w:ascii="仿宋" w:hAnsi="仿宋" w:eastAsia="仿宋"/>
          <w:b/>
          <w:sz w:val="28"/>
          <w:szCs w:val="28"/>
        </w:rPr>
        <w:t>七</w:t>
      </w:r>
      <w:r>
        <w:rPr>
          <w:rFonts w:ascii="仿宋" w:hAnsi="仿宋" w:eastAsia="仿宋"/>
          <w:b/>
          <w:sz w:val="28"/>
          <w:szCs w:val="28"/>
        </w:rPr>
        <w:t>条、违约责任</w:t>
      </w:r>
    </w:p>
    <w:p>
      <w:pPr>
        <w:wordWrap w:val="0"/>
        <w:rPr>
          <w:rFonts w:ascii="仿宋" w:hAnsi="仿宋" w:eastAsia="仿宋"/>
          <w:sz w:val="28"/>
          <w:szCs w:val="28"/>
        </w:rPr>
      </w:pPr>
      <w:r>
        <w:rPr>
          <w:rFonts w:ascii="仿宋" w:hAnsi="仿宋" w:eastAsia="仿宋"/>
          <w:sz w:val="28"/>
          <w:szCs w:val="28"/>
        </w:rPr>
        <w:t>　　1、乙方</w:t>
      </w:r>
      <w:r>
        <w:rPr>
          <w:rFonts w:hint="eastAsia" w:ascii="仿宋" w:hAnsi="仿宋" w:eastAsia="仿宋"/>
          <w:sz w:val="28"/>
          <w:szCs w:val="28"/>
        </w:rPr>
        <w:t>须按甲方通知时间供应货物，若迟延供货或未能按照合同约定数量提供，需支付迟延供货金额</w:t>
      </w:r>
      <w:r>
        <w:rPr>
          <w:rFonts w:hint="eastAsia" w:ascii="仿宋" w:hAnsi="仿宋" w:eastAsia="仿宋"/>
          <w:sz w:val="28"/>
          <w:szCs w:val="28"/>
          <w:u w:val="single"/>
          <w:lang w:val="en-US" w:eastAsia="zh-CN"/>
        </w:rPr>
        <w:t>10</w:t>
      </w:r>
      <w:r>
        <w:rPr>
          <w:rFonts w:hint="eastAsia" w:ascii="仿宋" w:hAnsi="仿宋" w:eastAsia="仿宋"/>
          <w:sz w:val="28"/>
          <w:szCs w:val="28"/>
          <w:u w:val="single"/>
        </w:rPr>
        <w:t>%</w:t>
      </w:r>
      <w:r>
        <w:rPr>
          <w:rFonts w:hint="eastAsia" w:ascii="仿宋" w:hAnsi="仿宋" w:eastAsia="仿宋"/>
          <w:sz w:val="28"/>
          <w:szCs w:val="28"/>
        </w:rPr>
        <w:t>的违约金，并应承担甲方因此遭受的全部损失；若乙方迟延供货次数达到三次，甲方有权解除合同；若乙方存在迟延供货或供应货物存在质量问题等情形，甲方有权向任意第三方进行采购，由此造成的全部损失和责任由乙方承担。</w:t>
      </w:r>
    </w:p>
    <w:p>
      <w:pPr>
        <w:wordWrap w:val="0"/>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lang w:val="en-US" w:eastAsia="zh-CN"/>
        </w:rPr>
        <w:t>乙方完全按照封样进行供货，</w:t>
      </w:r>
      <w:r>
        <w:rPr>
          <w:rFonts w:ascii="仿宋" w:hAnsi="仿宋" w:eastAsia="仿宋"/>
          <w:sz w:val="28"/>
          <w:szCs w:val="28"/>
        </w:rPr>
        <w:t>乙方提供的</w:t>
      </w:r>
      <w:r>
        <w:rPr>
          <w:rFonts w:hint="eastAsia" w:ascii="仿宋" w:hAnsi="仿宋" w:eastAsia="仿宋"/>
          <w:sz w:val="28"/>
          <w:szCs w:val="28"/>
        </w:rPr>
        <w:t>货物如存在质量问题</w:t>
      </w:r>
      <w:r>
        <w:rPr>
          <w:rFonts w:hint="eastAsia" w:ascii="仿宋" w:hAnsi="仿宋" w:eastAsia="仿宋"/>
          <w:sz w:val="28"/>
          <w:szCs w:val="28"/>
          <w:lang w:eastAsia="zh-CN"/>
        </w:rPr>
        <w:t>、实际供货与封样不一样等问题</w:t>
      </w:r>
      <w:r>
        <w:rPr>
          <w:rFonts w:hint="eastAsia" w:ascii="仿宋" w:hAnsi="仿宋" w:eastAsia="仿宋"/>
          <w:sz w:val="28"/>
          <w:szCs w:val="28"/>
        </w:rPr>
        <w:t>，乙方需向甲方承担供货</w:t>
      </w:r>
      <w:r>
        <w:rPr>
          <w:rFonts w:hint="eastAsia" w:ascii="仿宋" w:hAnsi="仿宋" w:eastAsia="仿宋"/>
          <w:sz w:val="28"/>
          <w:szCs w:val="28"/>
          <w:lang w:eastAsia="zh-CN"/>
        </w:rPr>
        <w:t>总</w:t>
      </w:r>
      <w:r>
        <w:rPr>
          <w:rFonts w:hint="eastAsia" w:ascii="仿宋" w:hAnsi="仿宋" w:eastAsia="仿宋"/>
          <w:sz w:val="28"/>
          <w:szCs w:val="28"/>
        </w:rPr>
        <w:t>金额</w:t>
      </w:r>
      <w:r>
        <w:rPr>
          <w:rFonts w:hint="eastAsia" w:ascii="仿宋" w:hAnsi="仿宋" w:eastAsia="仿宋"/>
          <w:sz w:val="28"/>
          <w:szCs w:val="28"/>
          <w:u w:val="single"/>
          <w:lang w:val="en-US" w:eastAsia="zh-CN"/>
        </w:rPr>
        <w:t>200</w:t>
      </w:r>
      <w:r>
        <w:rPr>
          <w:rFonts w:hint="eastAsia" w:ascii="仿宋" w:hAnsi="仿宋" w:eastAsia="仿宋"/>
          <w:sz w:val="28"/>
          <w:szCs w:val="28"/>
          <w:u w:val="single"/>
        </w:rPr>
        <w:t>%</w:t>
      </w:r>
      <w:r>
        <w:rPr>
          <w:rFonts w:hint="eastAsia" w:ascii="仿宋" w:hAnsi="仿宋" w:eastAsia="仿宋"/>
          <w:sz w:val="28"/>
          <w:szCs w:val="28"/>
        </w:rPr>
        <w:t>的违约金，并应将存有质量问题的货物拉走，相关费用由乙方自行承担；</w:t>
      </w:r>
      <w:r>
        <w:rPr>
          <w:rFonts w:ascii="仿宋" w:hAnsi="仿宋" w:eastAsia="仿宋"/>
          <w:sz w:val="28"/>
          <w:szCs w:val="28"/>
        </w:rPr>
        <w:t>如因</w:t>
      </w:r>
      <w:r>
        <w:rPr>
          <w:rFonts w:hint="eastAsia" w:ascii="仿宋" w:hAnsi="仿宋" w:eastAsia="仿宋"/>
          <w:sz w:val="28"/>
          <w:szCs w:val="28"/>
        </w:rPr>
        <w:t>乙方供应货物的</w:t>
      </w:r>
      <w:r>
        <w:rPr>
          <w:rFonts w:ascii="仿宋" w:hAnsi="仿宋" w:eastAsia="仿宋"/>
          <w:sz w:val="28"/>
          <w:szCs w:val="28"/>
        </w:rPr>
        <w:t>质量问题</w:t>
      </w:r>
      <w:r>
        <w:rPr>
          <w:rFonts w:hint="eastAsia" w:ascii="仿宋" w:hAnsi="仿宋" w:eastAsia="仿宋"/>
          <w:sz w:val="28"/>
          <w:szCs w:val="28"/>
          <w:lang w:eastAsia="zh-CN"/>
        </w:rPr>
        <w:t>、实际供货与封样不一样等问题，</w:t>
      </w:r>
      <w:r>
        <w:rPr>
          <w:rFonts w:hint="eastAsia" w:ascii="仿宋" w:hAnsi="仿宋" w:eastAsia="仿宋"/>
          <w:sz w:val="28"/>
          <w:szCs w:val="28"/>
        </w:rPr>
        <w:t>导致</w:t>
      </w:r>
      <w:r>
        <w:rPr>
          <w:rFonts w:ascii="仿宋" w:hAnsi="仿宋" w:eastAsia="仿宋"/>
          <w:sz w:val="28"/>
          <w:szCs w:val="28"/>
        </w:rPr>
        <w:t>甲方</w:t>
      </w:r>
      <w:r>
        <w:rPr>
          <w:rFonts w:hint="eastAsia" w:ascii="仿宋" w:hAnsi="仿宋" w:eastAsia="仿宋"/>
          <w:sz w:val="28"/>
          <w:szCs w:val="28"/>
        </w:rPr>
        <w:t>工期延误或</w:t>
      </w:r>
      <w:r>
        <w:rPr>
          <w:rFonts w:ascii="仿宋" w:hAnsi="仿宋" w:eastAsia="仿宋"/>
          <w:sz w:val="28"/>
          <w:szCs w:val="28"/>
        </w:rPr>
        <w:t>不能顺利通过政府相关部门的验收,</w:t>
      </w:r>
      <w:r>
        <w:rPr>
          <w:rFonts w:hint="eastAsia" w:ascii="仿宋" w:hAnsi="仿宋" w:eastAsia="仿宋"/>
          <w:sz w:val="28"/>
          <w:szCs w:val="28"/>
        </w:rPr>
        <w:t>乙方需向甲方支付本合同金额</w:t>
      </w:r>
      <w:r>
        <w:rPr>
          <w:rFonts w:hint="eastAsia" w:ascii="仿宋" w:hAnsi="仿宋" w:eastAsia="仿宋"/>
          <w:sz w:val="28"/>
          <w:szCs w:val="28"/>
          <w:lang w:val="en-US" w:eastAsia="zh-CN"/>
        </w:rPr>
        <w:t>20</w:t>
      </w:r>
      <w:r>
        <w:rPr>
          <w:rFonts w:hint="eastAsia" w:ascii="仿宋" w:hAnsi="仿宋" w:eastAsia="仿宋"/>
          <w:sz w:val="28"/>
          <w:szCs w:val="28"/>
        </w:rPr>
        <w:t>0%的违约金，并赔偿甲方因此遭受的全部损失</w:t>
      </w:r>
      <w:r>
        <w:rPr>
          <w:rFonts w:ascii="仿宋" w:hAnsi="仿宋" w:eastAsia="仿宋"/>
          <w:sz w:val="28"/>
          <w:szCs w:val="28"/>
        </w:rPr>
        <w:t>。</w:t>
      </w:r>
    </w:p>
    <w:p>
      <w:pPr>
        <w:wordWrap w:val="0"/>
        <w:ind w:firstLine="56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、若乙方未能按照甲方现场人员要求将货物</w:t>
      </w:r>
      <w:r>
        <w:rPr>
          <w:rFonts w:hint="eastAsia" w:ascii="仿宋" w:hAnsi="仿宋" w:eastAsia="仿宋"/>
          <w:sz w:val="28"/>
          <w:szCs w:val="28"/>
          <w:lang w:eastAsia="zh-CN"/>
        </w:rPr>
        <w:t>运</w:t>
      </w:r>
      <w:r>
        <w:rPr>
          <w:rFonts w:hint="eastAsia" w:ascii="仿宋" w:hAnsi="仿宋" w:eastAsia="仿宋"/>
          <w:sz w:val="28"/>
          <w:szCs w:val="28"/>
        </w:rPr>
        <w:t>至指定地点，需向甲方承担当次供货金额10%的违约金，并赔偿甲方因此遭受的全部损失。</w:t>
      </w:r>
    </w:p>
    <w:p>
      <w:pPr>
        <w:wordWrap w:val="0"/>
        <w:ind w:firstLine="56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乙方保证所提供的货品符合合同约定的质量要求。乙方保证提供正品原装、全新的、未开封的货品，并提供产品检测报告。如有发现现场送货为假货</w:t>
      </w:r>
      <w:r>
        <w:rPr>
          <w:rFonts w:hint="eastAsia" w:ascii="仿宋" w:hAnsi="仿宋" w:eastAsia="仿宋"/>
          <w:sz w:val="28"/>
          <w:szCs w:val="28"/>
          <w:lang w:eastAsia="zh-CN"/>
        </w:rPr>
        <w:t>贴牌产品或质量不符合要求</w:t>
      </w:r>
      <w:r>
        <w:rPr>
          <w:rFonts w:hint="eastAsia" w:ascii="仿宋" w:hAnsi="仿宋" w:eastAsia="仿宋"/>
          <w:sz w:val="28"/>
          <w:szCs w:val="28"/>
        </w:rPr>
        <w:t>，</w:t>
      </w:r>
      <w:r>
        <w:rPr>
          <w:rFonts w:hint="eastAsia" w:ascii="仿宋" w:hAnsi="仿宋" w:eastAsia="仿宋"/>
          <w:sz w:val="28"/>
          <w:szCs w:val="28"/>
          <w:lang w:eastAsia="zh-CN"/>
        </w:rPr>
        <w:t>将</w:t>
      </w:r>
      <w:r>
        <w:rPr>
          <w:rFonts w:hint="eastAsia" w:ascii="仿宋" w:hAnsi="仿宋" w:eastAsia="仿宋"/>
          <w:sz w:val="28"/>
          <w:szCs w:val="28"/>
        </w:rPr>
        <w:t>追究</w:t>
      </w:r>
      <w:r>
        <w:rPr>
          <w:rFonts w:hint="eastAsia" w:ascii="仿宋" w:hAnsi="仿宋" w:eastAsia="仿宋"/>
          <w:sz w:val="28"/>
          <w:szCs w:val="28"/>
          <w:lang w:eastAsia="zh-CN"/>
        </w:rPr>
        <w:t>乙方</w:t>
      </w:r>
      <w:r>
        <w:rPr>
          <w:rFonts w:hint="eastAsia" w:ascii="仿宋" w:hAnsi="仿宋" w:eastAsia="仿宋"/>
          <w:sz w:val="28"/>
          <w:szCs w:val="28"/>
        </w:rPr>
        <w:t>责任并上报质检部门投诉，一切后果</w:t>
      </w:r>
      <w:r>
        <w:rPr>
          <w:rFonts w:hint="eastAsia" w:ascii="仿宋" w:hAnsi="仿宋" w:eastAsia="仿宋"/>
          <w:sz w:val="28"/>
          <w:szCs w:val="28"/>
          <w:lang w:eastAsia="zh-CN"/>
        </w:rPr>
        <w:t>乙方</w:t>
      </w:r>
      <w:r>
        <w:rPr>
          <w:rFonts w:hint="eastAsia" w:ascii="仿宋" w:hAnsi="仿宋" w:eastAsia="仿宋"/>
          <w:sz w:val="28"/>
          <w:szCs w:val="28"/>
        </w:rPr>
        <w:t>承担。</w:t>
      </w:r>
    </w:p>
    <w:p>
      <w:pPr>
        <w:wordWrap w:val="0"/>
        <w:ind w:firstLine="560" w:firstLineChars="200"/>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对于乙方因违反本合同约定需支付的违约金，甲方有权在应付货款中直接予以扣除。</w:t>
      </w:r>
    </w:p>
    <w:p>
      <w:pPr>
        <w:wordWrap w:val="0"/>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6</w:t>
      </w:r>
      <w:r>
        <w:rPr>
          <w:rFonts w:hint="eastAsia" w:ascii="仿宋" w:hAnsi="仿宋" w:eastAsia="仿宋"/>
          <w:sz w:val="28"/>
          <w:szCs w:val="28"/>
        </w:rPr>
        <w:t>、若乙方存在违反本合同约定情形，甲方为向乙方主张权利支出的实现债权的费用由乙方承担，包括但不限于律师费、差旅费、诉讼保全担保费等。</w:t>
      </w:r>
    </w:p>
    <w:p>
      <w:pPr>
        <w:wordWrap w:val="0"/>
        <w:ind w:firstLine="562" w:firstLineChars="200"/>
        <w:rPr>
          <w:rFonts w:ascii="仿宋" w:hAnsi="仿宋" w:eastAsia="仿宋"/>
          <w:b/>
          <w:sz w:val="28"/>
          <w:szCs w:val="28"/>
        </w:rPr>
      </w:pPr>
      <w:r>
        <w:rPr>
          <w:rFonts w:hint="eastAsia" w:ascii="仿宋" w:hAnsi="仿宋" w:eastAsia="仿宋"/>
          <w:b/>
          <w:sz w:val="28"/>
          <w:szCs w:val="28"/>
        </w:rPr>
        <w:t>第八条、其他约定</w:t>
      </w:r>
    </w:p>
    <w:p>
      <w:pPr>
        <w:wordWrap w:val="0"/>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乙方货物在未经甲方验收</w:t>
      </w:r>
      <w:r>
        <w:rPr>
          <w:rFonts w:hint="eastAsia" w:ascii="仿宋" w:hAnsi="仿宋" w:eastAsia="仿宋"/>
          <w:sz w:val="28"/>
          <w:szCs w:val="28"/>
        </w:rPr>
        <w:t>和签收完毕</w:t>
      </w:r>
      <w:r>
        <w:rPr>
          <w:rFonts w:ascii="仿宋" w:hAnsi="仿宋" w:eastAsia="仿宋"/>
          <w:sz w:val="28"/>
          <w:szCs w:val="28"/>
        </w:rPr>
        <w:t>前仍然由乙方自行承担</w:t>
      </w:r>
      <w:r>
        <w:rPr>
          <w:rFonts w:hint="eastAsia" w:ascii="仿宋" w:hAnsi="仿宋" w:eastAsia="仿宋"/>
          <w:sz w:val="28"/>
          <w:szCs w:val="28"/>
        </w:rPr>
        <w:t>货物灭失等</w:t>
      </w:r>
      <w:r>
        <w:rPr>
          <w:rFonts w:ascii="仿宋" w:hAnsi="仿宋" w:eastAsia="仿宋"/>
          <w:sz w:val="28"/>
          <w:szCs w:val="28"/>
        </w:rPr>
        <w:t>风险及责任</w:t>
      </w:r>
      <w:r>
        <w:rPr>
          <w:rFonts w:hint="eastAsia" w:ascii="仿宋" w:hAnsi="仿宋" w:eastAsia="仿宋"/>
          <w:sz w:val="28"/>
          <w:szCs w:val="28"/>
        </w:rPr>
        <w:t>。</w:t>
      </w:r>
    </w:p>
    <w:p>
      <w:pPr>
        <w:wordWrap w:val="0"/>
        <w:ind w:firstLine="560" w:firstLineChars="200"/>
        <w:rPr>
          <w:rFonts w:hint="eastAsia" w:ascii="仿宋" w:hAnsi="仿宋" w:eastAsia="仿宋"/>
          <w:sz w:val="28"/>
          <w:szCs w:val="28"/>
        </w:rPr>
      </w:pPr>
      <w:r>
        <w:rPr>
          <w:rFonts w:hint="eastAsia" w:ascii="仿宋" w:hAnsi="仿宋" w:eastAsia="仿宋"/>
          <w:sz w:val="28"/>
          <w:szCs w:val="28"/>
        </w:rPr>
        <w:t>2、乙方送货车辆到甲方</w:t>
      </w:r>
      <w:r>
        <w:rPr>
          <w:rFonts w:hint="eastAsia" w:ascii="仿宋" w:hAnsi="仿宋" w:eastAsia="仿宋"/>
          <w:sz w:val="28"/>
          <w:szCs w:val="28"/>
          <w:lang w:eastAsia="zh-CN"/>
        </w:rPr>
        <w:t>指定</w:t>
      </w:r>
      <w:r>
        <w:rPr>
          <w:rFonts w:hint="eastAsia" w:ascii="仿宋" w:hAnsi="仿宋" w:eastAsia="仿宋"/>
          <w:sz w:val="28"/>
          <w:szCs w:val="28"/>
        </w:rPr>
        <w:t>现场后，在行驶过程中，乙方驾驶人员应自行察看周围地形，乙方车辆在工地现场若出现事故产生损失或造成对第三人侵权等其他情形，一切损失和责任均由乙方自行承担。</w:t>
      </w:r>
    </w:p>
    <w:p>
      <w:pPr>
        <w:wordWrap w:val="0"/>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乙方保证：乙方对所供应的货物，拥有完全的权利，不存在任何权利限制或权利瑕疵，亦不存在侵犯第三方的知识产权或其他任何权益的情形，否则，由乙方承担侵权的全部责任，如因此造成甲方损失的，由乙方赔偿甲方全部损失。</w:t>
      </w:r>
    </w:p>
    <w:p>
      <w:pPr>
        <w:wordWrap w:val="0"/>
        <w:rPr>
          <w:rFonts w:ascii="仿宋" w:hAnsi="仿宋" w:eastAsia="仿宋"/>
          <w:b/>
          <w:sz w:val="28"/>
          <w:szCs w:val="28"/>
        </w:rPr>
      </w:pPr>
      <w:r>
        <w:rPr>
          <w:rFonts w:ascii="仿宋" w:hAnsi="仿宋" w:eastAsia="仿宋"/>
          <w:b/>
          <w:sz w:val="28"/>
          <w:szCs w:val="28"/>
        </w:rPr>
        <w:t>　　</w:t>
      </w:r>
      <w:r>
        <w:rPr>
          <w:rFonts w:hint="eastAsia" w:ascii="仿宋" w:hAnsi="仿宋" w:eastAsia="仿宋"/>
          <w:b/>
          <w:sz w:val="28"/>
          <w:szCs w:val="28"/>
        </w:rPr>
        <w:t>第九条、争议解决方式</w:t>
      </w:r>
    </w:p>
    <w:p>
      <w:pPr>
        <w:wordWrap w:val="0"/>
        <w:rPr>
          <w:rFonts w:ascii="仿宋" w:hAnsi="仿宋" w:eastAsia="仿宋"/>
          <w:sz w:val="28"/>
          <w:szCs w:val="28"/>
        </w:rPr>
      </w:pPr>
      <w:r>
        <w:rPr>
          <w:rFonts w:ascii="仿宋" w:hAnsi="仿宋" w:eastAsia="仿宋"/>
          <w:sz w:val="28"/>
          <w:szCs w:val="28"/>
        </w:rPr>
        <w:t>　　</w:t>
      </w:r>
      <w:r>
        <w:rPr>
          <w:rFonts w:hint="eastAsia" w:ascii="仿宋" w:hAnsi="仿宋" w:eastAsia="仿宋"/>
          <w:sz w:val="28"/>
          <w:szCs w:val="28"/>
        </w:rPr>
        <w:t>双方因本合同的履行发生纠纷的</w:t>
      </w:r>
      <w:r>
        <w:rPr>
          <w:rFonts w:ascii="仿宋" w:hAnsi="仿宋" w:eastAsia="仿宋"/>
          <w:sz w:val="28"/>
          <w:szCs w:val="28"/>
        </w:rPr>
        <w:t>，向</w:t>
      </w:r>
      <w:r>
        <w:rPr>
          <w:rFonts w:hint="eastAsia" w:ascii="仿宋" w:hAnsi="仿宋" w:eastAsia="仿宋"/>
          <w:sz w:val="28"/>
          <w:szCs w:val="28"/>
        </w:rPr>
        <w:t>甲方住所地人民法院</w:t>
      </w:r>
      <w:r>
        <w:rPr>
          <w:rFonts w:ascii="仿宋" w:hAnsi="仿宋" w:eastAsia="仿宋"/>
          <w:sz w:val="28"/>
          <w:szCs w:val="28"/>
        </w:rPr>
        <w:t>提起诉讼。</w:t>
      </w:r>
    </w:p>
    <w:p>
      <w:pPr>
        <w:tabs>
          <w:tab w:val="left" w:pos="5370"/>
        </w:tabs>
        <w:ind w:firstLine="562" w:firstLineChars="200"/>
        <w:rPr>
          <w:rFonts w:ascii="仿宋" w:hAnsi="仿宋" w:eastAsia="仿宋"/>
          <w:sz w:val="28"/>
          <w:szCs w:val="28"/>
        </w:rPr>
      </w:pPr>
      <w:r>
        <w:rPr>
          <w:rFonts w:hint="eastAsia" w:ascii="仿宋" w:hAnsi="仿宋" w:eastAsia="仿宋"/>
          <w:b/>
          <w:sz w:val="28"/>
          <w:szCs w:val="28"/>
        </w:rPr>
        <w:t>第十条、</w:t>
      </w:r>
      <w:r>
        <w:rPr>
          <w:rFonts w:hint="eastAsia" w:ascii="仿宋" w:hAnsi="仿宋" w:eastAsia="仿宋"/>
          <w:sz w:val="28"/>
          <w:szCs w:val="28"/>
        </w:rPr>
        <w:t>本合同一式</w:t>
      </w:r>
      <w:r>
        <w:rPr>
          <w:rFonts w:hint="eastAsia" w:ascii="仿宋" w:hAnsi="仿宋" w:eastAsia="仿宋"/>
          <w:sz w:val="28"/>
          <w:szCs w:val="28"/>
          <w:lang w:eastAsia="zh-CN"/>
        </w:rPr>
        <w:t>四</w:t>
      </w:r>
      <w:r>
        <w:rPr>
          <w:rFonts w:hint="eastAsia" w:ascii="仿宋" w:hAnsi="仿宋" w:eastAsia="仿宋"/>
          <w:sz w:val="28"/>
          <w:szCs w:val="28"/>
        </w:rPr>
        <w:t>份，甲方执三份，乙方执</w:t>
      </w:r>
      <w:r>
        <w:rPr>
          <w:rFonts w:hint="eastAsia" w:ascii="仿宋" w:hAnsi="仿宋" w:eastAsia="仿宋"/>
          <w:sz w:val="28"/>
          <w:szCs w:val="28"/>
          <w:lang w:eastAsia="zh-CN"/>
        </w:rPr>
        <w:t>一</w:t>
      </w:r>
      <w:r>
        <w:rPr>
          <w:rFonts w:hint="eastAsia" w:ascii="仿宋" w:hAnsi="仿宋" w:eastAsia="仿宋"/>
          <w:sz w:val="28"/>
          <w:szCs w:val="28"/>
        </w:rPr>
        <w:t>份，具有同等法律效力。本合同自甲乙双方签字盖章后生效。甲乙双方的洽谈记录为本合同的有效组成部分，其内容中有与本合同相抵触的部分以本合同的约定为准。</w:t>
      </w:r>
    </w:p>
    <w:p>
      <w:pPr>
        <w:wordWrap w:val="0"/>
        <w:rPr>
          <w:rFonts w:ascii="仿宋" w:hAnsi="仿宋" w:eastAsia="仿宋"/>
          <w:sz w:val="28"/>
          <w:szCs w:val="28"/>
        </w:rPr>
      </w:pPr>
    </w:p>
    <w:p>
      <w:pPr>
        <w:wordWrap w:val="0"/>
        <w:rPr>
          <w:rFonts w:ascii="仿宋" w:hAnsi="仿宋" w:eastAsia="仿宋"/>
          <w:sz w:val="28"/>
          <w:szCs w:val="28"/>
        </w:rPr>
      </w:pPr>
    </w:p>
    <w:p>
      <w:pPr>
        <w:tabs>
          <w:tab w:val="left" w:pos="5370"/>
        </w:tabs>
        <w:ind w:firstLine="560" w:firstLineChars="200"/>
        <w:rPr>
          <w:rFonts w:hint="eastAsia" w:ascii="仿宋" w:hAnsi="仿宋" w:eastAsia="仿宋"/>
          <w:sz w:val="28"/>
          <w:szCs w:val="28"/>
        </w:rPr>
      </w:pPr>
      <w:r>
        <w:rPr>
          <w:rFonts w:hint="eastAsia" w:ascii="仿宋" w:hAnsi="仿宋" w:eastAsia="仿宋"/>
          <w:sz w:val="28"/>
          <w:szCs w:val="28"/>
        </w:rPr>
        <w:t xml:space="preserve">甲方：      </w:t>
      </w:r>
      <w:r>
        <w:rPr>
          <w:rFonts w:hint="eastAsia" w:ascii="仿宋" w:hAnsi="仿宋" w:eastAsia="仿宋"/>
          <w:sz w:val="28"/>
          <w:szCs w:val="28"/>
          <w:lang w:val="en-US" w:eastAsia="zh-CN"/>
        </w:rPr>
        <w:t xml:space="preserve">                  </w:t>
      </w:r>
      <w:r>
        <w:rPr>
          <w:rFonts w:hint="eastAsia" w:ascii="仿宋" w:hAnsi="仿宋" w:eastAsia="仿宋"/>
          <w:sz w:val="28"/>
          <w:szCs w:val="28"/>
        </w:rPr>
        <w:t>乙方：</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pPr>
        <w:tabs>
          <w:tab w:val="left" w:pos="5370"/>
        </w:tabs>
        <w:ind w:firstLine="560" w:firstLineChars="200"/>
        <w:rPr>
          <w:rFonts w:hint="default" w:ascii="仿宋" w:hAnsi="仿宋" w:eastAsia="仿宋"/>
          <w:sz w:val="28"/>
          <w:szCs w:val="28"/>
          <w:lang w:val="en-US" w:eastAsia="zh-CN"/>
        </w:rPr>
      </w:pPr>
      <w:r>
        <w:rPr>
          <w:rFonts w:hint="eastAsia" w:ascii="仿宋" w:hAnsi="仿宋" w:eastAsia="仿宋"/>
          <w:sz w:val="28"/>
          <w:szCs w:val="28"/>
        </w:rPr>
        <w:t xml:space="preserve">纳税识别号：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纳税识别号：</w:t>
      </w:r>
    </w:p>
    <w:p>
      <w:pPr>
        <w:tabs>
          <w:tab w:val="left" w:pos="5370"/>
        </w:tabs>
        <w:ind w:firstLine="560" w:firstLineChars="200"/>
        <w:rPr>
          <w:rFonts w:hint="eastAsia" w:ascii="仿宋" w:hAnsi="仿宋" w:eastAsia="仿宋"/>
          <w:sz w:val="28"/>
          <w:szCs w:val="28"/>
        </w:rPr>
      </w:pPr>
      <w:r>
        <w:rPr>
          <w:rFonts w:hint="eastAsia" w:ascii="仿宋" w:hAnsi="仿宋" w:eastAsia="仿宋"/>
          <w:sz w:val="28"/>
          <w:szCs w:val="28"/>
        </w:rPr>
        <w:t xml:space="preserve">地址：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地址：                                           </w:t>
      </w:r>
    </w:p>
    <w:p>
      <w:pPr>
        <w:tabs>
          <w:tab w:val="left" w:pos="5370"/>
        </w:tabs>
        <w:ind w:firstLine="560" w:firstLineChars="200"/>
        <w:rPr>
          <w:rFonts w:hint="eastAsia" w:ascii="仿宋" w:hAnsi="仿宋" w:eastAsia="仿宋"/>
          <w:sz w:val="28"/>
          <w:szCs w:val="28"/>
          <w:lang w:val="en-US" w:eastAsia="zh-CN"/>
        </w:rPr>
      </w:pPr>
      <w:r>
        <w:rPr>
          <w:rFonts w:hint="eastAsia" w:ascii="仿宋" w:hAnsi="仿宋" w:eastAsia="仿宋"/>
          <w:sz w:val="28"/>
          <w:szCs w:val="28"/>
        </w:rPr>
        <w:t xml:space="preserve">开户银行：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开户银行：</w:t>
      </w:r>
    </w:p>
    <w:p>
      <w:pPr>
        <w:tabs>
          <w:tab w:val="left" w:pos="5370"/>
        </w:tabs>
        <w:ind w:firstLine="560" w:firstLineChars="200"/>
        <w:rPr>
          <w:rFonts w:hint="eastAsia" w:ascii="仿宋" w:hAnsi="仿宋" w:eastAsia="仿宋"/>
          <w:sz w:val="28"/>
          <w:szCs w:val="28"/>
        </w:rPr>
      </w:pPr>
      <w:r>
        <w:rPr>
          <w:rFonts w:hint="eastAsia" w:ascii="仿宋" w:hAnsi="仿宋" w:eastAsia="仿宋"/>
          <w:sz w:val="28"/>
          <w:szCs w:val="28"/>
        </w:rPr>
        <w:t xml:space="preserve">账号：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账号：                                   </w:t>
      </w:r>
    </w:p>
    <w:p>
      <w:pPr>
        <w:tabs>
          <w:tab w:val="left" w:pos="5370"/>
        </w:tabs>
        <w:ind w:firstLine="560" w:firstLineChars="200"/>
        <w:rPr>
          <w:rFonts w:hint="eastAsia" w:ascii="仿宋" w:hAnsi="仿宋" w:eastAsia="仿宋"/>
          <w:sz w:val="28"/>
          <w:szCs w:val="28"/>
        </w:rPr>
      </w:pPr>
      <w:r>
        <w:rPr>
          <w:rFonts w:hint="eastAsia" w:ascii="仿宋" w:hAnsi="仿宋" w:eastAsia="仿宋"/>
          <w:sz w:val="28"/>
          <w:szCs w:val="28"/>
        </w:rPr>
        <w:t xml:space="preserve">法定代表人：                  法定代表人：     </w:t>
      </w:r>
    </w:p>
    <w:p>
      <w:pPr>
        <w:tabs>
          <w:tab w:val="left" w:pos="5370"/>
        </w:tabs>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月</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日</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月</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日</w:t>
      </w:r>
    </w:p>
    <w:p>
      <w:pPr>
        <w:spacing w:line="400" w:lineRule="exact"/>
        <w:ind w:firstLine="480" w:firstLineChars="200"/>
        <w:rPr>
          <w:rFonts w:hint="default" w:ascii="宋体" w:hAnsi="宋体" w:eastAsia="宋体"/>
          <w:sz w:val="24"/>
          <w:szCs w:val="24"/>
          <w:lang w:val="en-US" w:eastAsia="zh-CN"/>
        </w:rPr>
      </w:pPr>
    </w:p>
    <w:p>
      <w:pPr>
        <w:autoSpaceDE w:val="0"/>
        <w:autoSpaceDN w:val="0"/>
        <w:adjustRightInd w:val="0"/>
        <w:jc w:val="center"/>
        <w:rPr>
          <w:rFonts w:hint="eastAsia" w:ascii="宋体" w:cs="宋体"/>
          <w:b/>
          <w:color w:val="000000"/>
          <w:kern w:val="0"/>
        </w:rPr>
      </w:pPr>
    </w:p>
    <w:p>
      <w:pPr>
        <w:autoSpaceDE w:val="0"/>
        <w:autoSpaceDN w:val="0"/>
        <w:adjustRightInd w:val="0"/>
        <w:jc w:val="center"/>
        <w:rPr>
          <w:rFonts w:hint="eastAsia" w:ascii="宋体" w:cs="宋体"/>
          <w:b/>
          <w:color w:val="000000"/>
          <w:kern w:val="0"/>
        </w:rPr>
      </w:pPr>
    </w:p>
    <w:p>
      <w:pPr>
        <w:autoSpaceDE w:val="0"/>
        <w:autoSpaceDN w:val="0"/>
        <w:adjustRightInd w:val="0"/>
        <w:jc w:val="center"/>
        <w:rPr>
          <w:rFonts w:hint="eastAsia" w:ascii="宋体" w:cs="宋体"/>
          <w:b/>
          <w:color w:val="000000"/>
          <w:kern w:val="0"/>
        </w:rPr>
      </w:pPr>
    </w:p>
    <w:p>
      <w:pPr>
        <w:autoSpaceDE w:val="0"/>
        <w:autoSpaceDN w:val="0"/>
        <w:adjustRightInd w:val="0"/>
        <w:jc w:val="center"/>
        <w:rPr>
          <w:rFonts w:hint="eastAsia" w:ascii="宋体" w:cs="宋体"/>
          <w:b/>
          <w:color w:val="000000"/>
          <w:kern w:val="0"/>
        </w:rPr>
      </w:pPr>
    </w:p>
    <w:p>
      <w:pPr>
        <w:autoSpaceDE w:val="0"/>
        <w:autoSpaceDN w:val="0"/>
        <w:adjustRightInd w:val="0"/>
        <w:jc w:val="center"/>
        <w:rPr>
          <w:rFonts w:hint="eastAsia" w:ascii="宋体" w:cs="宋体"/>
          <w:b/>
          <w:color w:val="000000"/>
          <w:kern w:val="0"/>
        </w:rPr>
      </w:pPr>
    </w:p>
    <w:p>
      <w:pPr>
        <w:pStyle w:val="7"/>
        <w:rPr>
          <w:rFonts w:hint="eastAsia" w:ascii="宋体" w:cs="宋体"/>
          <w:b/>
          <w:color w:val="000000"/>
          <w:kern w:val="0"/>
        </w:rPr>
      </w:pPr>
    </w:p>
    <w:p>
      <w:pPr>
        <w:pStyle w:val="7"/>
        <w:rPr>
          <w:rFonts w:hint="eastAsia" w:ascii="宋体" w:cs="宋体"/>
          <w:b/>
          <w:color w:val="000000"/>
          <w:kern w:val="0"/>
        </w:rPr>
      </w:pPr>
    </w:p>
    <w:p>
      <w:pPr>
        <w:autoSpaceDE w:val="0"/>
        <w:autoSpaceDN w:val="0"/>
        <w:adjustRightInd w:val="0"/>
        <w:jc w:val="center"/>
        <w:rPr>
          <w:rFonts w:hint="eastAsia" w:ascii="宋体" w:cs="宋体"/>
          <w:b/>
          <w:color w:val="000000"/>
          <w:kern w:val="0"/>
        </w:rPr>
      </w:pPr>
    </w:p>
    <w:p>
      <w:pPr>
        <w:autoSpaceDE w:val="0"/>
        <w:autoSpaceDN w:val="0"/>
        <w:adjustRightInd w:val="0"/>
        <w:jc w:val="both"/>
        <w:rPr>
          <w:rFonts w:hint="eastAsia" w:ascii="宋体" w:cs="宋体"/>
          <w:b/>
          <w:color w:val="000000"/>
          <w:kern w:val="0"/>
        </w:rPr>
      </w:pPr>
    </w:p>
    <w:bookmarkEnd w:id="46"/>
    <w:bookmarkEnd w:id="47"/>
    <w:bookmarkEnd w:id="48"/>
    <w:bookmarkEnd w:id="49"/>
    <w:bookmarkEnd w:id="50"/>
    <w:bookmarkEnd w:id="51"/>
    <w:p>
      <w:pPr>
        <w:pStyle w:val="2"/>
        <w:numPr>
          <w:ilvl w:val="0"/>
          <w:numId w:val="5"/>
        </w:numPr>
        <w:spacing w:before="240" w:after="240"/>
        <w:rPr>
          <w:rFonts w:ascii="Times New Roman" w:hAnsi="Times New Roman" w:eastAsia="宋体" w:cs="Times New Roman"/>
          <w:color w:val="auto"/>
          <w:highlight w:val="none"/>
        </w:rPr>
      </w:pPr>
      <w:bookmarkStart w:id="52" w:name="_Toc17430"/>
      <w:bookmarkStart w:id="53" w:name="_Toc27627"/>
      <w:bookmarkStart w:id="54" w:name="_Toc17821"/>
      <w:bookmarkStart w:id="55" w:name="_Toc14418"/>
      <w:bookmarkStart w:id="56" w:name="_Toc25079_WPSOffice_Level1"/>
      <w:bookmarkStart w:id="57" w:name="_Toc29684"/>
      <w:bookmarkStart w:id="58" w:name="_Toc55466886"/>
      <w:bookmarkStart w:id="59" w:name="_Toc14763"/>
      <w:r>
        <w:rPr>
          <w:rFonts w:ascii="Times New Roman" w:hAnsi="Times New Roman" w:eastAsia="宋体" w:cs="Times New Roman"/>
          <w:color w:val="auto"/>
          <w:highlight w:val="none"/>
        </w:rPr>
        <w:t>响应文件格式</w:t>
      </w:r>
      <w:bookmarkEnd w:id="52"/>
      <w:bookmarkEnd w:id="53"/>
      <w:bookmarkEnd w:id="54"/>
      <w:bookmarkEnd w:id="55"/>
      <w:bookmarkEnd w:id="56"/>
      <w:bookmarkEnd w:id="57"/>
      <w:bookmarkEnd w:id="58"/>
      <w:bookmarkEnd w:id="59"/>
    </w:p>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4"/>
          <w:highlight w:val="none"/>
        </w:rPr>
      </w:pPr>
      <w:r>
        <w:rPr>
          <w:rFonts w:hint="eastAsia" w:ascii="方正小标宋简体" w:hAnsi="方正小标宋简体" w:eastAsia="方正小标宋简体" w:cs="方正小标宋简体"/>
          <w:color w:val="000000"/>
          <w:sz w:val="48"/>
          <w:szCs w:val="48"/>
          <w:highlight w:val="none"/>
          <w:lang w:val="en-US" w:eastAsia="zh-CN"/>
        </w:rPr>
        <w:t>经工集团新办公室窗帘采购及安装项目</w:t>
      </w:r>
    </w:p>
    <w:p>
      <w:pPr>
        <w:spacing w:line="440" w:lineRule="exact"/>
        <w:rPr>
          <w:rFonts w:ascii="Times New Roman" w:hAnsi="Times New Roman" w:eastAsia="黑体" w:cs="Times New Roman"/>
          <w:color w:val="auto"/>
          <w:sz w:val="20"/>
          <w:szCs w:val="20"/>
          <w:highlight w:val="none"/>
        </w:rPr>
      </w:pPr>
      <w:r>
        <w:rPr>
          <w:rFonts w:ascii="Times New Roman" w:hAnsi="Times New Roman" w:eastAsia="黑体" w:cs="Times New Roman"/>
          <w:color w:val="auto"/>
          <w:sz w:val="20"/>
          <w:szCs w:val="20"/>
          <w:highlight w:val="none"/>
        </w:rPr>
        <w:t xml:space="preserve"> </w:t>
      </w:r>
    </w:p>
    <w:p>
      <w:pPr>
        <w:spacing w:line="440" w:lineRule="exact"/>
        <w:rPr>
          <w:rFonts w:ascii="Times New Roman" w:hAnsi="Times New Roman" w:eastAsia="黑体" w:cs="Times New Roman"/>
          <w:color w:val="auto"/>
          <w:sz w:val="40"/>
          <w:szCs w:val="40"/>
          <w:highlight w:val="none"/>
        </w:rPr>
      </w:pPr>
    </w:p>
    <w:p>
      <w:pPr>
        <w:spacing w:line="440" w:lineRule="exact"/>
        <w:jc w:val="center"/>
        <w:rPr>
          <w:rFonts w:ascii="Times New Roman" w:hAnsi="Times New Roman" w:eastAsia="黑体" w:cs="Times New Roman"/>
          <w:color w:val="auto"/>
          <w:sz w:val="40"/>
          <w:szCs w:val="40"/>
          <w:highlight w:val="none"/>
        </w:rPr>
      </w:pPr>
    </w:p>
    <w:p>
      <w:pPr>
        <w:spacing w:line="440" w:lineRule="exact"/>
        <w:jc w:val="center"/>
        <w:rPr>
          <w:rFonts w:ascii="Times New Roman" w:hAnsi="Times New Roman" w:eastAsia="黑体" w:cs="Times New Roman"/>
          <w:color w:val="auto"/>
          <w:sz w:val="40"/>
          <w:szCs w:val="40"/>
          <w:highlight w:val="none"/>
        </w:rPr>
      </w:pPr>
    </w:p>
    <w:p>
      <w:pPr>
        <w:spacing w:line="440" w:lineRule="exact"/>
        <w:jc w:val="center"/>
        <w:rPr>
          <w:rFonts w:ascii="Times New Roman" w:hAnsi="Times New Roman" w:eastAsia="黑体" w:cs="Times New Roman"/>
          <w:color w:val="auto"/>
          <w:sz w:val="40"/>
          <w:szCs w:val="40"/>
          <w:highlight w:val="none"/>
        </w:rPr>
      </w:pPr>
    </w:p>
    <w:p>
      <w:pPr>
        <w:jc w:val="center"/>
        <w:rPr>
          <w:rFonts w:ascii="Times New Roman" w:hAnsi="Times New Roman" w:eastAsia="黑体" w:cs="Times New Roman"/>
          <w:color w:val="auto"/>
          <w:sz w:val="50"/>
          <w:szCs w:val="50"/>
          <w:highlight w:val="none"/>
        </w:rPr>
      </w:pPr>
      <w:bookmarkStart w:id="60" w:name="_Toc25266_WPSOffice_Level1"/>
      <w:bookmarkStart w:id="61" w:name="_Toc15083_WPSOffice_Level1"/>
      <w:bookmarkStart w:id="62" w:name="_Toc26260_WPSOffice_Level1"/>
      <w:r>
        <w:rPr>
          <w:rFonts w:ascii="Times New Roman" w:hAnsi="Times New Roman" w:eastAsia="黑体" w:cs="Times New Roman"/>
          <w:color w:val="auto"/>
          <w:sz w:val="50"/>
          <w:szCs w:val="50"/>
          <w:highlight w:val="none"/>
        </w:rPr>
        <w:t>响  应  文  件</w:t>
      </w:r>
      <w:bookmarkEnd w:id="60"/>
      <w:bookmarkEnd w:id="61"/>
      <w:bookmarkEnd w:id="62"/>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jc w:val="center"/>
        <w:rPr>
          <w:rFonts w:ascii="Times New Roman" w:hAnsi="Times New Roman" w:eastAsia="黑体" w:cs="Times New Roman"/>
          <w:color w:val="auto"/>
          <w:sz w:val="28"/>
          <w:szCs w:val="28"/>
          <w:highlight w:val="none"/>
        </w:rPr>
      </w:pPr>
      <w:bookmarkStart w:id="63" w:name="_Toc23599_WPSOffice_Level2"/>
      <w:bookmarkStart w:id="64" w:name="_Toc28179_WPSOffice_Level2"/>
      <w:bookmarkStart w:id="65" w:name="_Toc2006_WPSOffice_Level2"/>
      <w:bookmarkStart w:id="66" w:name="_Toc21458_WPSOffice_Level2"/>
      <w:bookmarkStart w:id="67" w:name="_Toc25232_WPSOffice_Level2"/>
      <w:bookmarkStart w:id="68" w:name="_Toc16389_WPSOffice_Level1"/>
      <w:bookmarkStart w:id="69" w:name="_Toc14769_WPSOffice_Level2"/>
      <w:bookmarkStart w:id="70" w:name="_Toc5520_WPSOffice_Level2"/>
      <w:bookmarkStart w:id="71" w:name="_Toc3653_WPSOffice_Level1"/>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(全称、盖单位章)</w:t>
      </w:r>
      <w:bookmarkEnd w:id="63"/>
      <w:bookmarkEnd w:id="64"/>
      <w:bookmarkEnd w:id="65"/>
      <w:bookmarkEnd w:id="66"/>
      <w:bookmarkEnd w:id="67"/>
      <w:bookmarkEnd w:id="68"/>
      <w:bookmarkEnd w:id="69"/>
      <w:bookmarkEnd w:id="70"/>
      <w:bookmarkEnd w:id="71"/>
      <w:r>
        <w:rPr>
          <w:rFonts w:ascii="Times New Roman" w:hAnsi="Times New Roman" w:eastAsia="黑体" w:cs="Times New Roman"/>
          <w:color w:val="auto"/>
          <w:sz w:val="28"/>
          <w:szCs w:val="28"/>
          <w:highlight w:val="none"/>
          <w:u w:val="single"/>
        </w:rPr>
        <w:t xml:space="preserve">   </w:t>
      </w:r>
    </w:p>
    <w:p>
      <w:pPr>
        <w:spacing w:line="440" w:lineRule="exact"/>
        <w:ind w:firstLine="2158" w:firstLineChars="771"/>
        <w:rPr>
          <w:rFonts w:ascii="Times New Roman" w:hAnsi="Times New Roman" w:eastAsia="黑体" w:cs="Times New Roman"/>
          <w:color w:val="auto"/>
          <w:sz w:val="28"/>
          <w:szCs w:val="28"/>
          <w:highlight w:val="none"/>
        </w:rPr>
      </w:pPr>
    </w:p>
    <w:p>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2" w:name="_Toc21748_WPSOffice_Level1"/>
      <w:bookmarkStart w:id="73" w:name="_Toc31577_WPSOffice_Level2"/>
      <w:bookmarkStart w:id="74" w:name="_Toc1902_WPSOffice_Level2"/>
      <w:bookmarkStart w:id="75" w:name="_Toc30763_WPSOffice_Level2"/>
      <w:bookmarkStart w:id="76" w:name="_Toc20398_WPSOffice_Level2"/>
      <w:bookmarkStart w:id="77" w:name="_Toc20076_WPSOffice_Level2"/>
      <w:bookmarkStart w:id="78" w:name="_Toc3948_WPSOffice_Level2"/>
      <w:bookmarkStart w:id="79" w:name="_Toc3668_WPSOffice_Level2"/>
      <w:bookmarkStart w:id="80" w:name="_Toc30382_WPSOffice_Level1"/>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2"/>
      <w:bookmarkEnd w:id="73"/>
      <w:bookmarkEnd w:id="74"/>
      <w:bookmarkEnd w:id="75"/>
      <w:bookmarkEnd w:id="76"/>
      <w:bookmarkEnd w:id="77"/>
      <w:bookmarkEnd w:id="78"/>
      <w:bookmarkEnd w:id="79"/>
      <w:bookmarkEnd w:id="80"/>
    </w:p>
    <w:p>
      <w:pPr>
        <w:spacing w:line="440" w:lineRule="exact"/>
        <w:rPr>
          <w:rFonts w:ascii="Times New Roman" w:hAnsi="Times New Roman" w:eastAsia="黑体" w:cs="Times New Roman"/>
          <w:color w:val="auto"/>
          <w:sz w:val="28"/>
          <w:szCs w:val="28"/>
          <w:highlight w:val="none"/>
        </w:rPr>
      </w:pPr>
    </w:p>
    <w:p>
      <w:pPr>
        <w:spacing w:line="440" w:lineRule="exact"/>
        <w:jc w:val="center"/>
        <w:outlineLvl w:val="1"/>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r>
        <w:rPr>
          <w:rFonts w:ascii="Times New Roman" w:hAnsi="Times New Roman" w:eastAsia="黑体" w:cs="Times New Roman"/>
          <w:color w:val="auto"/>
          <w:sz w:val="28"/>
          <w:szCs w:val="28"/>
          <w:highlight w:val="none"/>
        </w:rPr>
        <w:t>一、报价函</w:t>
      </w: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p>
    <w:p>
      <w:pPr>
        <w:spacing w:line="400" w:lineRule="exact"/>
        <w:ind w:firstLine="480" w:firstLineChars="200"/>
        <w:rPr>
          <w:rFonts w:ascii="Times New Roman" w:hAnsi="Times New Roman" w:cs="Times New Roman"/>
          <w:color w:val="auto"/>
          <w:sz w:val="24"/>
          <w:highlight w:val="none"/>
          <w:u w:val="single"/>
        </w:rPr>
      </w:pPr>
      <w:r>
        <w:rPr>
          <w:rFonts w:hint="eastAsia" w:ascii="Times New Roman" w:hAnsi="Times New Roman" w:cs="Times New Roman"/>
          <w:color w:val="auto"/>
          <w:sz w:val="24"/>
          <w:highlight w:val="none"/>
          <w:u w:val="single"/>
          <w:lang w:eastAsia="zh-CN"/>
        </w:rPr>
        <w:t>安徽省经工建设集团有限公司</w:t>
      </w:r>
      <w:r>
        <w:rPr>
          <w:rFonts w:ascii="Times New Roman" w:hAnsi="Times New Roman" w:cs="Times New Roman"/>
          <w:color w:val="auto"/>
          <w:sz w:val="24"/>
          <w:highlight w:val="none"/>
          <w:u w:val="single"/>
        </w:rPr>
        <w:t>：</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合同包采购文件的全部内容(含补遗书第__号至第__号)，</w:t>
      </w:r>
      <w:r>
        <w:rPr>
          <w:rFonts w:hint="eastAsia" w:ascii="Times New Roman" w:hAnsi="Times New Roman" w:cs="Times New Roman"/>
          <w:color w:val="auto"/>
          <w:sz w:val="24"/>
          <w:highlight w:val="none"/>
        </w:rPr>
        <w:t>并对此无异议，</w:t>
      </w:r>
      <w:r>
        <w:rPr>
          <w:rFonts w:ascii="Times New Roman" w:hAnsi="Times New Roman" w:cs="Times New Roman"/>
          <w:color w:val="auto"/>
          <w:sz w:val="24"/>
          <w:highlight w:val="none"/>
        </w:rPr>
        <w:t>愿意以人民币(大写)</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(小写：¥</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)的总报价，</w:t>
      </w:r>
      <w:r>
        <w:rPr>
          <w:rFonts w:hint="eastAsia" w:ascii="Times New Roman" w:hAnsi="Times New Roman" w:cs="Times New Roman"/>
          <w:color w:val="auto"/>
          <w:sz w:val="24"/>
          <w:highlight w:val="none"/>
          <w:lang w:val="en-US" w:eastAsia="zh-CN"/>
        </w:rPr>
        <w:t>履约期限为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，按合同约定实施和完成</w:t>
      </w:r>
      <w:r>
        <w:rPr>
          <w:rFonts w:hint="eastAsia" w:ascii="Times New Roman" w:hAnsi="Times New Roman" w:cs="Times New Roman"/>
          <w:color w:val="auto"/>
          <w:sz w:val="24"/>
          <w:highlight w:val="none"/>
          <w:lang w:val="en-US" w:eastAsia="zh-CN"/>
        </w:rPr>
        <w:t>本项目</w:t>
      </w:r>
      <w:r>
        <w:rPr>
          <w:rFonts w:ascii="Times New Roman" w:hAnsi="Times New Roman" w:cs="Times New Roman"/>
          <w:color w:val="auto"/>
          <w:sz w:val="24"/>
          <w:highlight w:val="none"/>
        </w:rPr>
        <w:t>。</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．如我方成交：</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(2)我方承诺按照采购文件规定向你方递交履约担保</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如有</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(3)我方承诺在合同约定的期限内完成并移交全部合同</w:t>
      </w:r>
      <w:r>
        <w:rPr>
          <w:rFonts w:hint="eastAsia" w:ascii="Times New Roman" w:hAnsi="Times New Roman" w:cs="Times New Roman"/>
          <w:color w:val="auto"/>
          <w:sz w:val="24"/>
          <w:highlight w:val="none"/>
          <w:lang w:val="en-US" w:eastAsia="zh-CN"/>
        </w:rPr>
        <w:t>项目</w:t>
      </w:r>
      <w:r>
        <w:rPr>
          <w:rFonts w:ascii="Times New Roman" w:hAnsi="Times New Roman" w:cs="Times New Roman"/>
          <w:color w:val="auto"/>
          <w:sz w:val="24"/>
          <w:highlight w:val="none"/>
        </w:rPr>
        <w:t>。</w:t>
      </w:r>
    </w:p>
    <w:p>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．在合同协议书正式签署生效之前，本报价函连同你方的成交通知书将构成我们双方之间共同遵守的文件，对双方具有约束力。</w:t>
      </w:r>
    </w:p>
    <w:p>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.____________。</w:t>
      </w:r>
    </w:p>
    <w:p>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val="en-US" w:eastAsia="zh-CN"/>
        </w:rPr>
        <w:t>或授权委托人</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名</w:t>
      </w:r>
      <w:r>
        <w:rPr>
          <w:rFonts w:ascii="Times New Roman" w:hAnsi="Times New Roman" w:cs="Times New Roman"/>
          <w:color w:val="auto"/>
          <w:sz w:val="24"/>
          <w:highlight w:val="none"/>
        </w:rPr>
        <w:t>)</w:t>
      </w:r>
    </w:p>
    <w:p>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网址：</w:t>
      </w:r>
      <w:r>
        <w:rPr>
          <w:rFonts w:ascii="Times New Roman" w:hAnsi="Times New Roman" w:cs="Times New Roman"/>
          <w:color w:val="auto"/>
          <w:sz w:val="24"/>
          <w:highlight w:val="none"/>
          <w:u w:val="single"/>
        </w:rPr>
        <w:t xml:space="preserve">                                     </w:t>
      </w:r>
    </w:p>
    <w:p>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电话：</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u w:val="none"/>
          <w:lang w:eastAsia="zh-CN"/>
        </w:rPr>
        <w:t>电子</w:t>
      </w:r>
      <w:r>
        <w:rPr>
          <w:rFonts w:hint="eastAsia" w:ascii="Times New Roman" w:hAnsi="Times New Roman" w:cs="Times New Roman"/>
          <w:color w:val="auto"/>
          <w:sz w:val="24"/>
          <w:highlight w:val="none"/>
          <w:u w:val="none"/>
          <w:lang w:val="en-US" w:eastAsia="zh-CN"/>
        </w:rPr>
        <w:t>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pPr>
        <w:spacing w:line="440" w:lineRule="exact"/>
        <w:ind w:firstLine="440"/>
        <w:jc w:val="center"/>
        <w:rPr>
          <w:rFonts w:ascii="Times New Roman" w:hAnsi="Times New Roman" w:eastAsia="黑体" w:cs="Times New Roman"/>
          <w:color w:val="auto"/>
          <w:sz w:val="20"/>
          <w:szCs w:val="20"/>
          <w:highlight w:val="none"/>
        </w:rPr>
      </w:pPr>
    </w:p>
    <w:p>
      <w:pPr>
        <w:spacing w:line="440" w:lineRule="exact"/>
        <w:jc w:val="center"/>
        <w:outlineLvl w:val="1"/>
        <w:rPr>
          <w:rFonts w:hint="eastAsia" w:ascii="Times New Roman" w:hAnsi="Times New Roman" w:eastAsia="黑体" w:cs="Times New Roman"/>
          <w:color w:val="auto"/>
          <w:sz w:val="28"/>
          <w:szCs w:val="28"/>
          <w:highlight w:val="none"/>
          <w:lang w:eastAsia="zh-CN"/>
        </w:rPr>
      </w:pPr>
      <w:bookmarkStart w:id="81" w:name="_Toc21389_WPSOffice_Level1"/>
      <w:bookmarkStart w:id="82" w:name="_Toc29236_WPSOffice_Level1"/>
      <w:r>
        <w:rPr>
          <w:rFonts w:ascii="Times New Roman" w:hAnsi="Times New Roman" w:eastAsia="黑体" w:cs="Times New Roman"/>
          <w:color w:val="auto"/>
          <w:sz w:val="28"/>
          <w:szCs w:val="28"/>
          <w:highlight w:val="none"/>
        </w:rPr>
        <w:t>二、</w:t>
      </w:r>
      <w:bookmarkStart w:id="83" w:name="_Toc20803_WPSOffice_Level2"/>
      <w:bookmarkStart w:id="84" w:name="_Toc5153_WPSOffice_Level2"/>
      <w:r>
        <w:rPr>
          <w:rFonts w:hint="default" w:ascii="Times New Roman" w:hAnsi="Times New Roman" w:eastAsia="黑体" w:cs="Times New Roman"/>
          <w:sz w:val="28"/>
          <w:szCs w:val="28"/>
          <w:highlight w:val="none"/>
        </w:rPr>
        <w:t>法定代表人身份证明及授权委托书</w:t>
      </w:r>
    </w:p>
    <w:p>
      <w:pPr>
        <w:spacing w:line="440" w:lineRule="exact"/>
        <w:jc w:val="center"/>
        <w:rPr>
          <w:rFonts w:hint="default" w:ascii="Times New Roman" w:hAnsi="Times New Roman" w:cs="Times New Roman"/>
          <w:sz w:val="28"/>
          <w:szCs w:val="28"/>
          <w:highlight w:val="none"/>
        </w:rPr>
      </w:pPr>
      <w:r>
        <w:rPr>
          <w:rFonts w:hint="default" w:ascii="Times New Roman" w:hAnsi="Times New Roman" w:eastAsia="黑体" w:cs="Times New Roman"/>
          <w:bCs/>
          <w:sz w:val="28"/>
          <w:szCs w:val="28"/>
          <w:highlight w:val="none"/>
        </w:rPr>
        <w:t>2-1 法定代表人身份证明</w:t>
      </w:r>
      <w:bookmarkEnd w:id="83"/>
      <w:bookmarkEnd w:id="84"/>
    </w:p>
    <w:p>
      <w:pPr>
        <w:spacing w:line="440" w:lineRule="exact"/>
        <w:rPr>
          <w:rFonts w:hint="default" w:ascii="Times New Roman" w:hAnsi="Times New Roman" w:cs="Times New Roman"/>
          <w:sz w:val="20"/>
          <w:szCs w:val="20"/>
          <w:highlight w:val="none"/>
        </w:rPr>
      </w:pP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供应商</w:t>
      </w:r>
      <w:r>
        <w:rPr>
          <w:rFonts w:hint="default" w:ascii="Times New Roman" w:hAnsi="Times New Roman" w:cs="Times New Roman"/>
          <w:sz w:val="24"/>
          <w:highlight w:val="none"/>
        </w:rPr>
        <w:t>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单位性质：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地址：</w:t>
      </w:r>
      <w:r>
        <w:rPr>
          <w:rFonts w:hint="default" w:ascii="Times New Roman" w:hAnsi="Times New Roman" w:cs="Times New Roman"/>
          <w:sz w:val="24"/>
          <w:highlight w:val="none"/>
          <w:u w:val="single"/>
        </w:rPr>
        <w:t xml:space="preserve">                                   </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成立时间：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经营期限：</w:t>
      </w:r>
      <w:r>
        <w:rPr>
          <w:rFonts w:hint="default" w:ascii="Times New Roman" w:hAnsi="Times New Roman" w:cs="Times New Roman"/>
          <w:sz w:val="24"/>
          <w:highlight w:val="none"/>
          <w:u w:val="single"/>
        </w:rPr>
        <w:t xml:space="preserve">                               </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姓名：</w:t>
      </w:r>
      <w:r>
        <w:rPr>
          <w:rFonts w:hint="default" w:ascii="Times New Roman" w:hAnsi="Times New Roman" w:cs="Times New Roman"/>
          <w:sz w:val="24"/>
          <w:highlight w:val="none"/>
          <w:u w:val="single"/>
        </w:rPr>
        <w:t xml:space="preserve">  </w:t>
      </w:r>
      <w:r>
        <w:rPr>
          <w:rFonts w:hint="default" w:ascii="Times New Roman" w:hAnsi="Times New Roman" w:cs="Times New Roman"/>
          <w:bCs/>
          <w:sz w:val="24"/>
          <w:highlight w:val="none"/>
          <w:u w:val="single"/>
          <w:lang w:val="en-US" w:eastAsia="zh-CN"/>
        </w:rPr>
        <w:t xml:space="preserve">                </w:t>
      </w:r>
      <w:r>
        <w:rPr>
          <w:rFonts w:hint="default" w:ascii="Times New Roman" w:hAnsi="Times New Roman" w:cs="Times New Roman"/>
          <w:sz w:val="24"/>
          <w:highlight w:val="none"/>
        </w:rPr>
        <w:t xml:space="preserve"> 性别：</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职务：</w:t>
      </w:r>
      <w:r>
        <w:rPr>
          <w:rFonts w:hint="default" w:ascii="Times New Roman" w:hAnsi="Times New Roman" w:cs="Times New Roman"/>
          <w:sz w:val="24"/>
          <w:highlight w:val="none"/>
          <w:u w:val="single"/>
        </w:rPr>
        <w:t xml:space="preserve">        </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系</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lang w:eastAsia="zh-CN"/>
        </w:rPr>
        <w:t>供应商</w:t>
      </w:r>
      <w:r>
        <w:rPr>
          <w:rFonts w:hint="default" w:ascii="Times New Roman" w:hAnsi="Times New Roman" w:cs="Times New Roman"/>
          <w:sz w:val="24"/>
          <w:highlight w:val="none"/>
        </w:rPr>
        <w:t>名称)的法定代表人。</w:t>
      </w:r>
    </w:p>
    <w:p>
      <w:pPr>
        <w:spacing w:line="440" w:lineRule="exact"/>
        <w:ind w:firstLine="480" w:firstLineChars="200"/>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sz w:val="24"/>
          <w:highlight w:val="none"/>
        </w:rPr>
        <w:t>附：法定代表人</w:t>
      </w:r>
      <w:r>
        <w:rPr>
          <w:rFonts w:hint="default" w:ascii="Times New Roman" w:hAnsi="Times New Roman" w:cs="Times New Roman"/>
          <w:sz w:val="24"/>
          <w:highlight w:val="none"/>
          <w:lang w:val="en-US" w:eastAsia="zh-CN"/>
        </w:rPr>
        <w:t>身份证正反面复印件</w:t>
      </w:r>
    </w:p>
    <w:p>
      <w:pPr>
        <w:spacing w:line="440" w:lineRule="exact"/>
        <w:ind w:firstLine="480" w:firstLineChars="200"/>
        <w:rPr>
          <w:rFonts w:hint="default" w:ascii="Times New Roman" w:hAnsi="Times New Roman" w:cs="Times New Roman"/>
          <w:sz w:val="24"/>
          <w:highlight w:val="none"/>
        </w:rPr>
      </w:pPr>
    </w:p>
    <w:p>
      <w:pPr>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特此证明。</w:t>
      </w:r>
    </w:p>
    <w:p>
      <w:pPr>
        <w:spacing w:line="440" w:lineRule="exact"/>
        <w:rPr>
          <w:rFonts w:hint="default" w:ascii="Times New Roman" w:hAnsi="Times New Roman" w:cs="Times New Roman"/>
          <w:sz w:val="24"/>
          <w:highlight w:val="none"/>
        </w:rPr>
      </w:pPr>
    </w:p>
    <w:p>
      <w:pPr>
        <w:spacing w:line="440" w:lineRule="exact"/>
        <w:rPr>
          <w:rFonts w:hint="default" w:ascii="Times New Roman" w:hAnsi="Times New Roman" w:cs="Times New Roman"/>
          <w:sz w:val="24"/>
          <w:highlight w:val="none"/>
        </w:rPr>
      </w:pP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lang w:eastAsia="zh-CN"/>
        </w:rPr>
        <w:t>供应商</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pPr>
        <w:spacing w:line="440" w:lineRule="exact"/>
        <w:jc w:val="center"/>
        <w:outlineLvl w:val="9"/>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pStyle w:val="7"/>
        <w:rPr>
          <w:rFonts w:hint="default" w:ascii="Times New Roman" w:hAnsi="Times New Roman" w:cs="Times New Roman"/>
          <w:sz w:val="24"/>
          <w:highlight w:val="none"/>
        </w:rPr>
      </w:pPr>
    </w:p>
    <w:p>
      <w:pPr>
        <w:spacing w:line="440" w:lineRule="exact"/>
        <w:jc w:val="center"/>
        <w:outlineLvl w:val="9"/>
        <w:rPr>
          <w:rFonts w:hint="eastAsia" w:ascii="Times New Roman" w:hAnsi="Times New Roman" w:eastAsia="黑体" w:cs="Times New Roman"/>
          <w:color w:val="auto"/>
          <w:sz w:val="28"/>
          <w:szCs w:val="28"/>
          <w:highlight w:val="none"/>
          <w:lang w:eastAsia="zh-CN"/>
        </w:rPr>
      </w:pPr>
      <w:r>
        <w:rPr>
          <w:rFonts w:hint="eastAsia" w:ascii="Times New Roman" w:hAnsi="Times New Roman" w:eastAsia="黑体" w:cs="Times New Roman"/>
          <w:color w:val="auto"/>
          <w:sz w:val="28"/>
          <w:szCs w:val="28"/>
          <w:highlight w:val="none"/>
          <w:lang w:val="en-US" w:eastAsia="zh-CN"/>
        </w:rPr>
        <w:t>2-2</w:t>
      </w:r>
      <w:r>
        <w:rPr>
          <w:rFonts w:ascii="Times New Roman" w:hAnsi="Times New Roman" w:eastAsia="黑体" w:cs="Times New Roman"/>
          <w:color w:val="auto"/>
          <w:sz w:val="28"/>
          <w:szCs w:val="28"/>
          <w:highlight w:val="none"/>
        </w:rPr>
        <w:t>授权委托书</w:t>
      </w:r>
      <w:bookmarkEnd w:id="81"/>
      <w:bookmarkEnd w:id="82"/>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如有</w:t>
      </w:r>
      <w:r>
        <w:rPr>
          <w:rFonts w:hint="eastAsia" w:ascii="Times New Roman" w:hAnsi="Times New Roman" w:eastAsia="黑体" w:cs="Times New Roman"/>
          <w:color w:val="auto"/>
          <w:sz w:val="28"/>
          <w:szCs w:val="28"/>
          <w:highlight w:val="none"/>
          <w:lang w:eastAsia="zh-CN"/>
        </w:rPr>
        <w:t>）</w:t>
      </w:r>
    </w:p>
    <w:p>
      <w:pPr>
        <w:spacing w:line="440" w:lineRule="exact"/>
        <w:rPr>
          <w:rFonts w:ascii="Times New Roman" w:hAnsi="Times New Roman" w:cs="Times New Roman"/>
          <w:color w:val="auto"/>
          <w:sz w:val="20"/>
          <w:szCs w:val="20"/>
          <w:highlight w:val="none"/>
        </w:rPr>
      </w:pPr>
    </w:p>
    <w:p>
      <w:pPr>
        <w:topLinePunct/>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本人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(姓名)系</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(供应商名称)的法定代表人，现委托</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(姓名)</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为我方代理人。代理人根据授权，以我方名义签署、澄清、说明、补正、递交、撤回、修改</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合同包响应文件、签订合同和处理有关事宜，其法律后果由我方承担。</w:t>
      </w: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委托期限：</w:t>
      </w:r>
      <w:r>
        <w:rPr>
          <w:rFonts w:ascii="Times New Roman" w:hAnsi="Times New Roman" w:cs="Times New Roman"/>
          <w:color w:val="auto"/>
          <w:sz w:val="24"/>
          <w:highlight w:val="none"/>
          <w:u w:val="single"/>
        </w:rPr>
        <w:t>自授权委托之日起至签订合同之日止</w:t>
      </w:r>
      <w:r>
        <w:rPr>
          <w:rFonts w:ascii="Times New Roman" w:hAnsi="Times New Roman" w:cs="Times New Roman"/>
          <w:color w:val="auto"/>
          <w:sz w:val="24"/>
          <w:highlight w:val="none"/>
        </w:rPr>
        <w:t>。</w:t>
      </w:r>
    </w:p>
    <w:p>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代理人无转委托权。</w:t>
      </w:r>
    </w:p>
    <w:p>
      <w:pPr>
        <w:spacing w:line="440" w:lineRule="exact"/>
        <w:ind w:firstLine="480" w:firstLineChars="200"/>
        <w:rPr>
          <w:rFonts w:hint="default" w:ascii="Times New Roman" w:hAnsi="Times New Roman" w:cs="Times New Roman" w:eastAsiaTheme="minorEastAsia"/>
          <w:color w:val="auto"/>
          <w:sz w:val="24"/>
          <w:highlight w:val="none"/>
          <w:lang w:val="en-US" w:eastAsia="zh-CN"/>
        </w:rPr>
      </w:pPr>
      <w:r>
        <w:rPr>
          <w:rFonts w:ascii="Times New Roman" w:hAnsi="Times New Roman" w:cs="Times New Roman"/>
          <w:color w:val="auto"/>
          <w:sz w:val="24"/>
          <w:highlight w:val="none"/>
        </w:rPr>
        <w:t>附：法定代表人</w:t>
      </w:r>
      <w:r>
        <w:rPr>
          <w:rFonts w:hint="eastAsia" w:ascii="Times New Roman" w:hAnsi="Times New Roman" w:cs="Times New Roman"/>
          <w:color w:val="auto"/>
          <w:sz w:val="24"/>
          <w:highlight w:val="none"/>
          <w:lang w:val="en-US" w:eastAsia="zh-CN"/>
        </w:rPr>
        <w:t>及委托代理人身份证正反面复印件</w:t>
      </w:r>
    </w:p>
    <w:p>
      <w:pPr>
        <w:spacing w:line="440" w:lineRule="exact"/>
        <w:ind w:firstLine="480" w:firstLineChars="200"/>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法定代表人：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名</w:t>
      </w:r>
      <w:r>
        <w:rPr>
          <w:rFonts w:ascii="Times New Roman" w:hAnsi="Times New Roman" w:cs="Times New Roman"/>
          <w:color w:val="auto"/>
          <w:sz w:val="24"/>
          <w:highlight w:val="none"/>
        </w:rPr>
        <w:t>)</w:t>
      </w: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身份证号码：</w:t>
      </w:r>
      <w:r>
        <w:rPr>
          <w:rFonts w:ascii="Times New Roman" w:hAnsi="Times New Roman" w:cs="Times New Roman"/>
          <w:color w:val="auto"/>
          <w:sz w:val="24"/>
          <w:highlight w:val="none"/>
          <w:u w:val="single"/>
        </w:rPr>
        <w:t xml:space="preserve">                                    </w:t>
      </w: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委托代理人：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名</w:t>
      </w:r>
      <w:r>
        <w:rPr>
          <w:rFonts w:ascii="Times New Roman" w:hAnsi="Times New Roman" w:cs="Times New Roman"/>
          <w:color w:val="auto"/>
          <w:sz w:val="24"/>
          <w:highlight w:val="none"/>
        </w:rPr>
        <w:t>)</w:t>
      </w: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身份证号码：</w:t>
      </w:r>
      <w:r>
        <w:rPr>
          <w:rFonts w:ascii="Times New Roman" w:hAnsi="Times New Roman" w:cs="Times New Roman"/>
          <w:color w:val="auto"/>
          <w:sz w:val="24"/>
          <w:highlight w:val="none"/>
          <w:u w:val="single"/>
        </w:rPr>
        <w:t xml:space="preserve">                                    </w:t>
      </w: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p>
    <w:p>
      <w:pPr>
        <w:spacing w:line="440" w:lineRule="exact"/>
        <w:ind w:firstLine="1800" w:firstLineChars="750"/>
        <w:rPr>
          <w:rFonts w:ascii="Times New Roman" w:hAnsi="Times New Roman" w:eastAsia="黑体"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年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pPr>
        <w:spacing w:line="440" w:lineRule="exact"/>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 xml:space="preserve"> </w:t>
      </w:r>
    </w:p>
    <w:p>
      <w:pPr>
        <w:spacing w:line="360" w:lineRule="exact"/>
        <w:ind w:left="360" w:hanging="360" w:hangingChars="200"/>
        <w:rPr>
          <w:rFonts w:ascii="Times New Roman" w:hAnsi="Times New Roman" w:eastAsia="黑体" w:cs="Times New Roman"/>
          <w:color w:val="auto"/>
          <w:sz w:val="18"/>
          <w:szCs w:val="18"/>
          <w:highlight w:val="none"/>
        </w:rPr>
      </w:pPr>
    </w:p>
    <w:p>
      <w:pPr>
        <w:spacing w:line="440" w:lineRule="exact"/>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br w:type="page"/>
      </w:r>
    </w:p>
    <w:p>
      <w:pPr>
        <w:spacing w:line="440" w:lineRule="exact"/>
        <w:jc w:val="center"/>
        <w:outlineLvl w:val="1"/>
        <w:rPr>
          <w:rFonts w:ascii="Times New Roman" w:hAnsi="Times New Roman" w:eastAsia="黑体" w:cs="Times New Roman"/>
          <w:color w:val="auto"/>
          <w:sz w:val="28"/>
          <w:szCs w:val="28"/>
          <w:highlight w:val="none"/>
        </w:rPr>
      </w:pPr>
      <w:bookmarkStart w:id="85" w:name="_Toc202_WPSOffice_Level1"/>
      <w:bookmarkStart w:id="86" w:name="_Toc1902_WPSOffice_Level1"/>
      <w:r>
        <w:rPr>
          <w:rFonts w:hint="eastAsia" w:ascii="Times New Roman" w:hAnsi="Times New Roman" w:eastAsia="黑体" w:cs="Times New Roman"/>
          <w:color w:val="auto"/>
          <w:sz w:val="28"/>
          <w:szCs w:val="28"/>
          <w:highlight w:val="none"/>
          <w:lang w:val="en-US" w:eastAsia="zh-CN"/>
        </w:rPr>
        <w:t>三</w:t>
      </w:r>
      <w:r>
        <w:rPr>
          <w:rFonts w:ascii="Times New Roman" w:hAnsi="Times New Roman" w:eastAsia="黑体" w:cs="Times New Roman"/>
          <w:color w:val="auto"/>
          <w:sz w:val="28"/>
          <w:szCs w:val="28"/>
          <w:highlight w:val="none"/>
        </w:rPr>
        <w:t>、已标价</w:t>
      </w:r>
      <w:r>
        <w:rPr>
          <w:rFonts w:hint="eastAsia" w:ascii="Times New Roman" w:hAnsi="Times New Roman" w:eastAsia="黑体" w:cs="Times New Roman"/>
          <w:color w:val="auto"/>
          <w:sz w:val="28"/>
          <w:szCs w:val="28"/>
          <w:highlight w:val="none"/>
          <w:lang w:val="en-US" w:eastAsia="zh-CN"/>
        </w:rPr>
        <w:t>的报价</w:t>
      </w:r>
      <w:r>
        <w:rPr>
          <w:rFonts w:ascii="Times New Roman" w:hAnsi="Times New Roman" w:eastAsia="黑体" w:cs="Times New Roman"/>
          <w:color w:val="auto"/>
          <w:sz w:val="28"/>
          <w:szCs w:val="28"/>
          <w:highlight w:val="none"/>
        </w:rPr>
        <w:t>清单</w:t>
      </w:r>
      <w:bookmarkEnd w:id="85"/>
      <w:bookmarkEnd w:id="86"/>
    </w:p>
    <w:p>
      <w:pPr>
        <w:spacing w:line="440" w:lineRule="exact"/>
        <w:rPr>
          <w:rFonts w:ascii="Times New Roman" w:hAnsi="Times New Roman" w:eastAsia="黑体" w:cs="Times New Roman"/>
          <w:color w:val="auto"/>
          <w:sz w:val="24"/>
          <w:highlight w:val="none"/>
        </w:rPr>
      </w:pPr>
    </w:p>
    <w:p>
      <w:pPr>
        <w:spacing w:line="440" w:lineRule="exact"/>
        <w:rPr>
          <w:rFonts w:ascii="Times New Roman" w:hAnsi="Times New Roman" w:eastAsia="黑体" w:cs="Times New Roman"/>
          <w:color w:val="auto"/>
          <w:sz w:val="24"/>
          <w:highlight w:val="none"/>
        </w:rPr>
      </w:pPr>
    </w:p>
    <w:p>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pPr>
        <w:bidi w:val="0"/>
        <w:rPr>
          <w:rFonts w:hint="eastAsia"/>
          <w:lang w:val="en-US" w:eastAsia="zh-CN"/>
        </w:rPr>
      </w:pPr>
    </w:p>
    <w:p>
      <w:pPr>
        <w:bidi w:val="0"/>
        <w:rPr>
          <w:rFonts w:hint="eastAsia"/>
          <w:lang w:val="en-US" w:eastAsia="zh-CN"/>
        </w:rPr>
      </w:pPr>
    </w:p>
    <w:p>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rPr>
        <w:t>询比文件</w:t>
      </w:r>
      <w:r>
        <w:rPr>
          <w:rFonts w:ascii="宋体" w:hAnsi="宋体"/>
          <w:color w:val="auto"/>
          <w:szCs w:val="21"/>
          <w:highlight w:val="none"/>
          <w:u w:val="none"/>
        </w:rPr>
        <w:t>、合同条款等文件结合起来查阅与理解。</w:t>
      </w:r>
    </w:p>
    <w:p>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竞标人在采购清单报价表中填写的综合单价应为竞标人按照询比文件要求完成该项目全部服务内容的费用，包括：报价包含了竞标人的货物费、人工费、材料费、机械费、运输费、管理费、利润、风险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安装新设备时需拆旧设备，不再另外收取任何拆除费用。所有拆除原有设备归集团公司所有。</w:t>
      </w:r>
    </w:p>
    <w:p>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4.</w:t>
      </w:r>
      <w:r>
        <w:rPr>
          <w:rFonts w:hint="eastAsia" w:ascii="宋体" w:hAnsi="宋体"/>
          <w:color w:val="auto"/>
          <w:szCs w:val="21"/>
          <w:highlight w:val="none"/>
          <w:u w:val="none"/>
        </w:rPr>
        <w:t xml:space="preserve">为保障正常运行，在施工过程中发现的其他故障，应进行维修，所产生费用包含在此次报价之内。施工完成后，未能正常运行的，不予验收。 </w:t>
      </w:r>
    </w:p>
    <w:p>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5.</w:t>
      </w:r>
      <w:r>
        <w:rPr>
          <w:rFonts w:ascii="宋体" w:hAnsi="宋体"/>
          <w:color w:val="auto"/>
          <w:szCs w:val="21"/>
          <w:highlight w:val="none"/>
          <w:u w:val="double"/>
        </w:rPr>
        <w:t>采购清单中的各项费用货币单位均为人民币(元)。</w:t>
      </w: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tbl>
      <w:tblPr>
        <w:tblStyle w:val="8"/>
        <w:tblW w:w="11668" w:type="dxa"/>
        <w:tblInd w:w="-16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321"/>
        <w:gridCol w:w="1385"/>
        <w:gridCol w:w="932"/>
        <w:gridCol w:w="932"/>
        <w:gridCol w:w="1066"/>
        <w:gridCol w:w="2752"/>
        <w:gridCol w:w="1123"/>
        <w:gridCol w:w="1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19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6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经工集团新办公室窗帘清单报价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19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项目地址：</w:t>
            </w:r>
          </w:p>
        </w:tc>
        <w:tc>
          <w:tcPr>
            <w:tcW w:w="2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滨湖高速时代广场C1#楼9-10F</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报价时间：</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安装时间：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宽</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5.500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12.650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2.890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6.647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2.860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6.578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2.880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6.624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2.500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5.750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21.200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2.700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57.240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2.380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5.474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9.120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20.976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9.480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21.804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3.020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6.946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5.680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13.064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3.100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7.130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2.640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6.072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4.220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9.706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14.760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33.948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4.580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10.534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11.330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26.059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4.530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10.419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4.530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10.419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8.880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20.424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4.340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9.982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5.140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11.822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2.690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6.187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4.850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11.155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18.880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43.424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3.970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9.131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3.650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8.395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5.880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13.524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4.500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10.350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4.950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11.385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5.590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12.857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7.850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18.055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4.800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11.040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12.900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29.670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3.500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8.050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3.500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8.050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5.200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11.960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4.750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10.925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4.850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11.155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8.860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20.378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3.750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8.625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5.920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13.616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7.930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18.239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6.530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15.019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4.380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10.074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2.500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5.750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5.840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13.432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8.000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18.400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4.500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10.350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8.000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18.400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4.600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10.580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4.950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11.385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4.850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11.155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梦幻帘电机</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91.00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91.000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智能语音电机</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电机质保5年，包含13个点税金，包含测量加工运输安装调试费。</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报价单位：</w:t>
            </w:r>
          </w:p>
        </w:tc>
        <w:tc>
          <w:tcPr>
            <w:tcW w:w="96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bl>
    <w:p>
      <w:pPr>
        <w:adjustRightInd w:val="0"/>
        <w:snapToGrid w:val="0"/>
        <w:spacing w:line="360" w:lineRule="auto"/>
        <w:ind w:firstLine="420" w:firstLineChars="200"/>
        <w:rPr>
          <w:rFonts w:ascii="宋体" w:hAnsi="宋体"/>
          <w:color w:val="auto"/>
          <w:szCs w:val="21"/>
          <w:highlight w:val="none"/>
          <w:u w:val="double"/>
        </w:rPr>
      </w:pPr>
    </w:p>
    <w:p>
      <w:pPr>
        <w:ind w:firstLine="420" w:firstLineChars="200"/>
        <w:rPr>
          <w:rFonts w:hint="default" w:ascii="Times New Roman" w:hAnsi="Times New Roman" w:cs="Times New Roman"/>
          <w:color w:val="auto"/>
          <w:sz w:val="21"/>
          <w:szCs w:val="22"/>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8A17E8-5514-4040-B6C5-B35B10B5F9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0A7C9B3B-2D82-4083-B1B1-93C9DFBFB27B}"/>
  </w:font>
  <w:font w:name="方正小标宋简体">
    <w:panose1 w:val="02000000000000000000"/>
    <w:charset w:val="86"/>
    <w:family w:val="auto"/>
    <w:pitch w:val="default"/>
    <w:sig w:usb0="00000001" w:usb1="080E0000" w:usb2="00000000" w:usb3="00000000" w:csb0="00040000" w:csb1="00000000"/>
    <w:embedRegular r:id="rId3" w:fontKey="{5794F25E-AF7C-4DA3-A2F2-541BEA1F8456}"/>
  </w:font>
  <w:font w:name="仿宋_GB2312">
    <w:panose1 w:val="02010609030101010101"/>
    <w:charset w:val="86"/>
    <w:family w:val="auto"/>
    <w:pitch w:val="default"/>
    <w:sig w:usb0="00000001" w:usb1="080E0000" w:usb2="00000000" w:usb3="00000000" w:csb0="00040000" w:csb1="00000000"/>
    <w:embedRegular r:id="rId4" w:fontKey="{55B3F186-9770-4DE7-A786-C19C6C7FCB2D}"/>
  </w:font>
  <w:font w:name="仿宋">
    <w:panose1 w:val="02010609060101010101"/>
    <w:charset w:val="86"/>
    <w:family w:val="modern"/>
    <w:pitch w:val="default"/>
    <w:sig w:usb0="800002BF" w:usb1="38CF7CFA" w:usb2="00000016" w:usb3="00000000" w:csb0="00040001" w:csb1="00000000"/>
    <w:embedRegular r:id="rId5" w:fontKey="{D5DDF925-0C83-418B-88F9-5D8712CC42B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8E360D6"/>
    <w:multiLevelType w:val="multilevel"/>
    <w:tmpl w:val="A8E360D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2"/>
  </w:num>
  <w:num w:numId="3">
    <w:abstractNumId w:val="2"/>
    <w:lvlOverride w:ilvl="0">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31D07"/>
    <w:rsid w:val="25031D07"/>
    <w:rsid w:val="30EA3049"/>
    <w:rsid w:val="513E3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unhideWhenUsed/>
    <w:qFormat/>
    <w:uiPriority w:val="99"/>
    <w:pPr>
      <w:snapToGrid w:val="0"/>
      <w:ind w:firstLine="200"/>
    </w:pPr>
    <w:rPr>
      <w:rFonts w:ascii="Arial" w:hAnsi="Arial" w:cs="Arial"/>
      <w:szCs w:val="20"/>
    </w:rPr>
  </w:style>
  <w:style w:type="paragraph" w:styleId="7">
    <w:name w:val="Body Text First Indent 2"/>
    <w:basedOn w:val="5"/>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2022-03-15T01:35:00Z</dcterms:created>
  <dc:creator>王亚东</dc:creator>
  <cp:lastModifiedBy>王亚东</cp:lastModifiedBy>
  <cp:lastPrinted>2022-03-15T02:25:49Z</cp:lastPrinted>
  <dcterms:modified xsi:type="dcterms:W3CDTF">2022-03-15T02:41:05Z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EDDF1FD316224A0B9425D31CF7F6534F</vt:lpwstr>
  </property>
</Properties>
</file>